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5726F" w14:textId="1874AD64" w:rsidR="000D4E60" w:rsidRDefault="000D4E6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46A">
        <w:rPr>
          <w:rFonts w:ascii="Times New Roman" w:hAnsi="Times New Roman" w:cs="Times New Roman"/>
          <w:b/>
          <w:bCs/>
          <w:sz w:val="24"/>
          <w:szCs w:val="24"/>
        </w:rPr>
        <w:t xml:space="preserve">Zamawiający dopuszcza produkty równoważne. </w:t>
      </w:r>
      <w:r w:rsidRPr="004D646A">
        <w:rPr>
          <w:rFonts w:ascii="Times New Roman" w:hAnsi="Times New Roman" w:cs="Times New Roman"/>
          <w:b/>
          <w:bCs/>
          <w:sz w:val="24"/>
          <w:szCs w:val="24"/>
        </w:rPr>
        <w:br/>
        <w:t>Definicja równoważności stanowi załącznik do ogłoszenia</w:t>
      </w:r>
      <w:r w:rsidR="00AE6BB2">
        <w:rPr>
          <w:rFonts w:ascii="Times New Roman" w:hAnsi="Times New Roman" w:cs="Times New Roman"/>
          <w:b/>
          <w:bCs/>
          <w:sz w:val="24"/>
          <w:szCs w:val="24"/>
        </w:rPr>
        <w:t>/zapytania</w:t>
      </w:r>
      <w:r w:rsidRPr="004D646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3B1FCA" w14:textId="30222CB1" w:rsidR="0031721F" w:rsidRPr="004D646A" w:rsidRDefault="0031721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Wszystkie produkty muszą być dostosowane pod potrzeby osób z niepełnosprawnością..</w:t>
      </w:r>
    </w:p>
    <w:p w14:paraId="5BD1FE67" w14:textId="77777777" w:rsidR="000D4E60" w:rsidRPr="004D646A" w:rsidRDefault="000D4E60">
      <w:pPr>
        <w:rPr>
          <w:rFonts w:ascii="Times New Roman" w:hAnsi="Times New Roman" w:cs="Times New Roman"/>
          <w:sz w:val="24"/>
          <w:szCs w:val="24"/>
        </w:rPr>
      </w:pPr>
    </w:p>
    <w:p w14:paraId="514E1F7C" w14:textId="77777777" w:rsidR="00AE6BB2" w:rsidRDefault="00AE6BB2" w:rsidP="00AE6BB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PODNOŚNIK PRZYWANNOWY HYDRAULICZNY </w:t>
      </w:r>
    </w:p>
    <w:p w14:paraId="6223C143" w14:textId="77777777" w:rsidR="00AE6BB2" w:rsidRDefault="00AE6BB2" w:rsidP="00AE6BB2">
      <w:pPr>
        <w:rPr>
          <w:rFonts w:ascii="Times New Roman" w:hAnsi="Times New Roman" w:cs="Times New Roman"/>
          <w:b/>
          <w:bCs/>
          <w:caps/>
          <w:color w:val="212529"/>
          <w:spacing w:val="26"/>
          <w:sz w:val="24"/>
          <w:szCs w:val="24"/>
          <w:shd w:val="clear" w:color="auto" w:fill="FFFFFF"/>
        </w:rPr>
      </w:pPr>
    </w:p>
    <w:p w14:paraId="5C6B572A" w14:textId="10BA03E1" w:rsidR="00BE0568" w:rsidRPr="00AE6BB2" w:rsidRDefault="00BE0568" w:rsidP="00AE6BB2">
      <w:pPr>
        <w:rPr>
          <w:rFonts w:ascii="Times New Roman" w:hAnsi="Times New Roman" w:cs="Times New Roman"/>
          <w:sz w:val="24"/>
          <w:szCs w:val="24"/>
        </w:rPr>
      </w:pPr>
      <w:r w:rsidRPr="00AE6BB2">
        <w:rPr>
          <w:rFonts w:ascii="Times New Roman" w:hAnsi="Times New Roman" w:cs="Times New Roman"/>
          <w:b/>
          <w:bCs/>
          <w:caps/>
          <w:color w:val="212529"/>
          <w:spacing w:val="26"/>
          <w:sz w:val="24"/>
          <w:szCs w:val="24"/>
          <w:shd w:val="clear" w:color="auto" w:fill="FFFFFF"/>
        </w:rPr>
        <w:t xml:space="preserve">DELTOM WLH/E – 140 </w:t>
      </w:r>
    </w:p>
    <w:p w14:paraId="12EF413D" w14:textId="1A956FC0" w:rsidR="00BE0568" w:rsidRPr="004D646A" w:rsidRDefault="00BE0568" w:rsidP="00BE056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Regulowana wysokość wózka </w:t>
      </w:r>
      <w:proofErr w:type="spellStart"/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kąpielowego-transportowego</w:t>
      </w:r>
      <w:proofErr w:type="spellEnd"/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ułatwia</w:t>
      </w:r>
      <w:r w:rsidR="00AE6BB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jąca</w:t>
      </w: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podejmowanie pacjenta w różnych sytuacjach</w:t>
      </w:r>
      <w:r w:rsidR="00AE6BB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.</w:t>
      </w: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 Wózek do mycia pacjentów może stanowić „łóżko zastępcze" na czas porządkowania tego zasadniczego jak również być wykorzystany do mycia pod prysznicem. Wyposażony w: * materacyk * podgłówek * pasy mocujące lub odchylane poręcze * podkład ułatwiający przesuwanie pacjenta (</w:t>
      </w:r>
      <w:proofErr w:type="spellStart"/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łatwoślizg</w:t>
      </w:r>
      <w:proofErr w:type="spellEnd"/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 xml:space="preserve">) * zmienna wysokość leżaka * cztery koła z hamulcem </w:t>
      </w:r>
    </w:p>
    <w:p w14:paraId="3175B77B" w14:textId="1CC2C329" w:rsidR="00BE0568" w:rsidRPr="004D646A" w:rsidRDefault="00000000" w:rsidP="00BE0568">
      <w:pPr>
        <w:pStyle w:val="nav-item"/>
        <w:shd w:val="clear" w:color="auto" w:fill="FFFFFF"/>
        <w:rPr>
          <w:color w:val="212529"/>
        </w:rPr>
      </w:pPr>
      <w:hyperlink r:id="rId7" w:anchor="pills-parameters" w:history="1">
        <w:r w:rsidR="00BE0568" w:rsidRPr="004D646A">
          <w:rPr>
            <w:rStyle w:val="Hipercze"/>
            <w:color w:val="DA4D4D"/>
            <w:shd w:val="clear" w:color="auto" w:fill="FFFFFF"/>
          </w:rPr>
          <w:t>PARAMETRY PRODUKTU</w:t>
        </w:r>
      </w:hyperlink>
    </w:p>
    <w:p w14:paraId="7A1AFA22" w14:textId="175BA280" w:rsidR="00BE0568" w:rsidRPr="004D646A" w:rsidRDefault="00BE0568" w:rsidP="00BE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Sterowanie (elektryczne/hydrauliczne/mechaniczne): </w:t>
      </w:r>
      <w:r w:rsidRPr="004D646A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elektryczne</w:t>
      </w: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 </w:t>
      </w:r>
      <w:r w:rsidRPr="004D646A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hydrauliczne</w:t>
      </w:r>
    </w:p>
    <w:p w14:paraId="77FADEDD" w14:textId="77777777" w:rsidR="00BE0568" w:rsidRDefault="00BE0568" w:rsidP="00BE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Element przenoszący (krzesło/leżanka/nosidła): </w:t>
      </w:r>
      <w:r w:rsidRPr="004D646A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leżanka</w:t>
      </w:r>
    </w:p>
    <w:p w14:paraId="6D379244" w14:textId="20834444" w:rsidR="00AE6BB2" w:rsidRPr="004D646A" w:rsidRDefault="00AE6BB2" w:rsidP="00BE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AE6BB2"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  <w:t>Obciążenie,  udźwig:</w:t>
      </w:r>
      <w:r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 xml:space="preserve"> 180 kg</w:t>
      </w:r>
    </w:p>
    <w:p w14:paraId="39794326" w14:textId="77777777" w:rsidR="00BE0568" w:rsidRPr="004D646A" w:rsidRDefault="00BE0568" w:rsidP="00BE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</w:pPr>
    </w:p>
    <w:p w14:paraId="548CCCFC" w14:textId="55C844B1" w:rsidR="00BE0568" w:rsidRPr="004D646A" w:rsidRDefault="00BE0568" w:rsidP="00BE05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212529"/>
          <w:kern w:val="0"/>
          <w:sz w:val="24"/>
          <w:szCs w:val="24"/>
          <w:lang w:eastAsia="pl-PL"/>
          <w14:ligatures w14:val="none"/>
        </w:rPr>
        <w:t>Przykładowe zdjęcie</w:t>
      </w:r>
    </w:p>
    <w:p w14:paraId="0B3A2BE0" w14:textId="2016183D" w:rsidR="00BE0568" w:rsidRPr="004D646A" w:rsidRDefault="00BE0568">
      <w:pPr>
        <w:rPr>
          <w:rFonts w:ascii="Times New Roman" w:hAnsi="Times New Roman" w:cs="Times New Roman"/>
          <w:sz w:val="24"/>
          <w:szCs w:val="24"/>
        </w:rPr>
      </w:pPr>
      <w:r w:rsidRPr="004D646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180A304" wp14:editId="1BD29223">
            <wp:extent cx="5210175" cy="3462538"/>
            <wp:effectExtent l="0" t="0" r="0" b="5080"/>
            <wp:docPr id="757940172" name="Obraz 1" descr="Podnośniki transportowo - kąpielowe jezdne DELTOM WLH/E -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nośniki transportowo - kąpielowe jezdne DELTOM WLH/E - 1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001" cy="3465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CA1876" w14:textId="77777777" w:rsidR="00BE0568" w:rsidRPr="004D646A" w:rsidRDefault="00BE0568">
      <w:pPr>
        <w:rPr>
          <w:rFonts w:ascii="Times New Roman" w:hAnsi="Times New Roman" w:cs="Times New Roman"/>
          <w:sz w:val="24"/>
          <w:szCs w:val="24"/>
        </w:rPr>
      </w:pPr>
    </w:p>
    <w:p w14:paraId="5B884835" w14:textId="60DE6E2A" w:rsidR="00D706A9" w:rsidRPr="00AE6BB2" w:rsidRDefault="00BE0568" w:rsidP="004D646A">
      <w:pPr>
        <w:pStyle w:val="Nagwek2"/>
        <w:pBdr>
          <w:bottom w:val="single" w:sz="6" w:space="15" w:color="F1F1F1"/>
        </w:pBdr>
        <w:shd w:val="clear" w:color="auto" w:fill="FFFFFF"/>
        <w:spacing w:before="0" w:after="150"/>
        <w:textAlignment w:val="baseline"/>
        <w:rPr>
          <w:rFonts w:ascii="Times New Roman" w:hAnsi="Times New Roman" w:cs="Times New Roman"/>
          <w:sz w:val="24"/>
          <w:szCs w:val="24"/>
        </w:rPr>
      </w:pPr>
      <w:r w:rsidRPr="004D646A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AE6BB2">
        <w:rPr>
          <w:rFonts w:ascii="Times New Roman" w:hAnsi="Times New Roman" w:cs="Times New Roman"/>
          <w:sz w:val="24"/>
          <w:szCs w:val="24"/>
        </w:rPr>
        <w:t xml:space="preserve">Platforma wibracyjna(rehabilitacyjna) np. </w:t>
      </w:r>
      <w:proofErr w:type="spellStart"/>
      <w:r w:rsidR="00D706A9" w:rsidRPr="004D646A">
        <w:rPr>
          <w:rFonts w:ascii="Times New Roman" w:hAnsi="Times New Roman" w:cs="Times New Roman"/>
          <w:b/>
          <w:bCs/>
          <w:color w:val="127004"/>
          <w:spacing w:val="9"/>
          <w:sz w:val="24"/>
          <w:szCs w:val="24"/>
        </w:rPr>
        <w:t>Walkomed</w:t>
      </w:r>
      <w:proofErr w:type="spellEnd"/>
    </w:p>
    <w:p w14:paraId="36204B2E" w14:textId="77777777" w:rsidR="00D706A9" w:rsidRPr="004D646A" w:rsidRDefault="00D706A9" w:rsidP="00D706A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4A4A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4A4A4A"/>
          <w:kern w:val="0"/>
          <w:sz w:val="24"/>
          <w:szCs w:val="24"/>
          <w:bdr w:val="none" w:sz="0" w:space="0" w:color="auto" w:frame="1"/>
          <w:lang w:eastAsia="pl-PL"/>
          <w14:ligatures w14:val="none"/>
        </w:rPr>
        <w:t>Opis techniczny:</w:t>
      </w:r>
    </w:p>
    <w:tbl>
      <w:tblPr>
        <w:tblW w:w="121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5"/>
        <w:gridCol w:w="5795"/>
      </w:tblGrid>
      <w:tr w:rsidR="00D706A9" w:rsidRPr="004D646A" w14:paraId="4E283870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F0F77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rodzaje wibracji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A53065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pionowa</w:t>
            </w:r>
          </w:p>
        </w:tc>
      </w:tr>
      <w:tr w:rsidR="00D706A9" w:rsidRPr="004D646A" w14:paraId="54251144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09F6ED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liczba silników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52E4E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</w:tr>
      <w:tr w:rsidR="00D706A9" w:rsidRPr="004D646A" w14:paraId="54C21CE1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144E3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moc silnika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0A99FB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200 W</w:t>
            </w:r>
          </w:p>
        </w:tc>
      </w:tr>
      <w:tr w:rsidR="00D706A9" w:rsidRPr="004D646A" w14:paraId="2E60A557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DAD6C1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częstotliwość drgań pionowych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6D7CF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 xml:space="preserve">0–25 </w:t>
            </w:r>
            <w:proofErr w:type="spellStart"/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Hz</w:t>
            </w:r>
            <w:proofErr w:type="spellEnd"/>
          </w:p>
        </w:tc>
      </w:tr>
      <w:tr w:rsidR="00D706A9" w:rsidRPr="004D646A" w14:paraId="50E5F795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CB3D39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częstotliwość drgań 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CA4C83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</w:p>
        </w:tc>
      </w:tr>
      <w:tr w:rsidR="00D706A9" w:rsidRPr="004D646A" w14:paraId="2AF27A93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57FF99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amplituda drgań pionowych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F55CB6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1-10 mm</w:t>
            </w:r>
          </w:p>
        </w:tc>
      </w:tr>
      <w:tr w:rsidR="00D706A9" w:rsidRPr="004D646A" w14:paraId="0407B059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35525AE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amplituda drgań 3D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935A9A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</w:p>
        </w:tc>
      </w:tr>
      <w:tr w:rsidR="00D706A9" w:rsidRPr="004D646A" w14:paraId="56B49F56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604F71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liczba stopni regulacji wibracji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788D086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20</w:t>
            </w:r>
          </w:p>
        </w:tc>
      </w:tr>
      <w:tr w:rsidR="00D706A9" w:rsidRPr="004D646A" w14:paraId="21023EE7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518D6B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czujniki tętna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5AB2048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nie</w:t>
            </w:r>
          </w:p>
        </w:tc>
      </w:tr>
      <w:tr w:rsidR="00D706A9" w:rsidRPr="004D646A" w14:paraId="5F3F79DE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3E81A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całkowita liczba programów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85C1286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</w:tr>
      <w:tr w:rsidR="00D706A9" w:rsidRPr="004D646A" w14:paraId="158F21DA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3315AA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zaprogramowane programy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FD2D055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</w:tr>
      <w:tr w:rsidR="00D706A9" w:rsidRPr="004D646A" w14:paraId="4B806004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125AE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programy użytkownika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36E872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–</w:t>
            </w:r>
          </w:p>
        </w:tc>
      </w:tr>
      <w:tr w:rsidR="00D706A9" w:rsidRPr="004D646A" w14:paraId="01DCF012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F04402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program ręczny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6DD04E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D706A9" w:rsidRPr="004D646A" w14:paraId="0D80EB88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3F28AB4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wyświetlacz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ABFDCA7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D706A9" w:rsidRPr="004D646A" w14:paraId="36067E16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5D8735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sterowanie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BCE57AD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 wyświetlaczu</w:t>
            </w:r>
          </w:p>
        </w:tc>
      </w:tr>
      <w:tr w:rsidR="00D706A9" w:rsidRPr="004D646A" w14:paraId="633634AA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1FDDB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koła transportowe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8AB45E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D706A9" w:rsidRPr="004D646A" w14:paraId="6AC692C8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8F58A4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system kompensacji nierówności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486138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tak</w:t>
            </w:r>
          </w:p>
        </w:tc>
      </w:tr>
      <w:tr w:rsidR="00D706A9" w:rsidRPr="004D646A" w14:paraId="46F0EB43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FA0302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Dane: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524369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D706A9" w:rsidRPr="004D646A" w14:paraId="49DF87DC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7E3432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ogólne wymiary maszyny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A52740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D67 x S55 x W121 cm</w:t>
            </w:r>
          </w:p>
        </w:tc>
      </w:tr>
      <w:tr w:rsidR="00D706A9" w:rsidRPr="004D646A" w14:paraId="39F5A94E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6BD2F3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wymiar powierzchni wibrującej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886775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D53 x S38 cm</w:t>
            </w:r>
          </w:p>
        </w:tc>
      </w:tr>
      <w:tr w:rsidR="00D706A9" w:rsidRPr="004D646A" w14:paraId="2D8C4CCA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06CD8D9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wymiary opakowania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C7C990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dł. 113 x szer. 75 x wys. 26 cm</w:t>
            </w:r>
          </w:p>
        </w:tc>
      </w:tr>
      <w:tr w:rsidR="00D706A9" w:rsidRPr="004D646A" w14:paraId="18668BA0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6AB30D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lastRenderedPageBreak/>
              <w:t>Obciążenie udźwig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63F979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180 kg</w:t>
            </w:r>
          </w:p>
        </w:tc>
      </w:tr>
      <w:tr w:rsidR="00D706A9" w:rsidRPr="004D646A" w14:paraId="7D28F82C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107257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waga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A35CDE6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35 kg</w:t>
            </w:r>
          </w:p>
        </w:tc>
      </w:tr>
      <w:tr w:rsidR="00D706A9" w:rsidRPr="004D646A" w14:paraId="6F0A371D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C5A77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zasilanie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B7822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zasilacz</w:t>
            </w:r>
          </w:p>
        </w:tc>
      </w:tr>
      <w:tr w:rsidR="00D706A9" w:rsidRPr="004D646A" w14:paraId="05B0B79D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5F13EE8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kategoria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3072F5C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HA (zgodnie z EN957)</w:t>
            </w:r>
          </w:p>
        </w:tc>
      </w:tr>
      <w:tr w:rsidR="00D706A9" w:rsidRPr="004D646A" w14:paraId="199BC690" w14:textId="77777777" w:rsidTr="00D706A9"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0B7AF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lang w:eastAsia="pl-PL"/>
                <w14:ligatures w14:val="none"/>
              </w:rPr>
              <w:t>Kod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9E9E9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139083" w14:textId="77777777" w:rsidR="00D706A9" w:rsidRPr="004D646A" w:rsidRDefault="00D706A9" w:rsidP="00D706A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4D646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holm9700</w:t>
            </w:r>
          </w:p>
        </w:tc>
      </w:tr>
    </w:tbl>
    <w:p w14:paraId="3F3E3F79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2953A957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1411841D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19B54520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06E90E5D" w14:textId="7E0B24CD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  <w:r w:rsidRPr="004D64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6F3632E" wp14:editId="2BC946ED">
            <wp:extent cx="5760720" cy="5760720"/>
            <wp:effectExtent l="0" t="0" r="0" b="0"/>
            <wp:docPr id="70381581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A380C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77656619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204188FA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1E9C7A6D" w14:textId="77777777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52BBC98D" w14:textId="58F37C7C" w:rsidR="00D706A9" w:rsidRPr="004D646A" w:rsidRDefault="00D706A9" w:rsidP="00D706A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646A">
        <w:rPr>
          <w:rFonts w:ascii="Times New Roman" w:hAnsi="Times New Roman" w:cs="Times New Roman"/>
          <w:sz w:val="24"/>
          <w:szCs w:val="24"/>
        </w:rPr>
        <w:t xml:space="preserve">3. </w:t>
      </w:r>
      <w:r w:rsidRPr="004D646A">
        <w:rPr>
          <w:rFonts w:ascii="Times New Roman" w:hAnsi="Times New Roman" w:cs="Times New Roman"/>
          <w:b/>
          <w:bCs/>
          <w:sz w:val="24"/>
          <w:szCs w:val="24"/>
        </w:rPr>
        <w:t xml:space="preserve">Koncentrator tlenu </w:t>
      </w:r>
      <w:r w:rsidR="0031721F">
        <w:rPr>
          <w:rFonts w:ascii="Times New Roman" w:hAnsi="Times New Roman" w:cs="Times New Roman"/>
          <w:b/>
          <w:bCs/>
          <w:sz w:val="24"/>
          <w:szCs w:val="24"/>
        </w:rPr>
        <w:t xml:space="preserve">np. </w:t>
      </w:r>
      <w:r w:rsidRPr="004D646A">
        <w:rPr>
          <w:rFonts w:ascii="Times New Roman" w:hAnsi="Times New Roman" w:cs="Times New Roman"/>
          <w:b/>
          <w:bCs/>
          <w:sz w:val="24"/>
          <w:szCs w:val="24"/>
        </w:rPr>
        <w:t xml:space="preserve">Drive </w:t>
      </w:r>
      <w:proofErr w:type="spellStart"/>
      <w:r w:rsidRPr="004D646A">
        <w:rPr>
          <w:rFonts w:ascii="Times New Roman" w:hAnsi="Times New Roman" w:cs="Times New Roman"/>
          <w:b/>
          <w:bCs/>
          <w:sz w:val="24"/>
          <w:szCs w:val="24"/>
        </w:rPr>
        <w:t>DeVilbiss</w:t>
      </w:r>
      <w:proofErr w:type="spellEnd"/>
      <w:r w:rsidRPr="004D646A">
        <w:rPr>
          <w:rFonts w:ascii="Times New Roman" w:hAnsi="Times New Roman" w:cs="Times New Roman"/>
          <w:b/>
          <w:bCs/>
          <w:sz w:val="24"/>
          <w:szCs w:val="24"/>
        </w:rPr>
        <w:t xml:space="preserve"> 1025 stacjonarny 10l/min</w:t>
      </w:r>
    </w:p>
    <w:p w14:paraId="165CBD45" w14:textId="77777777" w:rsidR="00D706A9" w:rsidRPr="004D646A" w:rsidRDefault="00D706A9" w:rsidP="00D706A9">
      <w:pPr>
        <w:spacing w:after="0" w:line="240" w:lineRule="auto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pl-PL"/>
          <w14:ligatures w14:val="none"/>
        </w:rPr>
        <w:t>Konstrukcja ułatwiająca obsługę</w:t>
      </w:r>
    </w:p>
    <w:p w14:paraId="7ED5B0D7" w14:textId="77777777" w:rsidR="00D706A9" w:rsidRPr="004D646A" w:rsidRDefault="00D706A9" w:rsidP="00D706A9">
      <w:pPr>
        <w:numPr>
          <w:ilvl w:val="0"/>
          <w:numId w:val="5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wyświetlacz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ledowy</w:t>
      </w:r>
      <w:proofErr w:type="spellEnd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 wyposażony w jasne diody</w:t>
      </w:r>
    </w:p>
    <w:p w14:paraId="66EE31D2" w14:textId="77777777" w:rsidR="00D706A9" w:rsidRPr="004D646A" w:rsidRDefault="00D706A9" w:rsidP="00D706A9">
      <w:pPr>
        <w:numPr>
          <w:ilvl w:val="0"/>
          <w:numId w:val="5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cyfrowy licznik godzin</w:t>
      </w:r>
    </w:p>
    <w:p w14:paraId="5AFA4018" w14:textId="77777777" w:rsidR="00D706A9" w:rsidRPr="004D646A" w:rsidRDefault="00D706A9" w:rsidP="00D706A9">
      <w:pPr>
        <w:numPr>
          <w:ilvl w:val="0"/>
          <w:numId w:val="5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wygodne uchwyty ułatwiające transport</w:t>
      </w:r>
    </w:p>
    <w:p w14:paraId="4D79CDC2" w14:textId="77777777" w:rsidR="00D706A9" w:rsidRPr="004D646A" w:rsidRDefault="00D706A9" w:rsidP="00D706A9">
      <w:pPr>
        <w:numPr>
          <w:ilvl w:val="0"/>
          <w:numId w:val="5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lastRenderedPageBreak/>
        <w:t>zagłębienie na nawilżacz zapobiegające uszkodzeniom</w:t>
      </w:r>
    </w:p>
    <w:p w14:paraId="54D75AAD" w14:textId="77777777" w:rsidR="00D706A9" w:rsidRPr="004D646A" w:rsidRDefault="00D706A9" w:rsidP="00D706A9">
      <w:pPr>
        <w:spacing w:after="0" w:line="240" w:lineRule="auto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pl-PL"/>
          <w14:ligatures w14:val="none"/>
        </w:rPr>
        <w:t>Wysoka wydajność</w:t>
      </w:r>
    </w:p>
    <w:p w14:paraId="64BE7876" w14:textId="77777777" w:rsidR="00D706A9" w:rsidRPr="004D646A" w:rsidRDefault="00D706A9" w:rsidP="00D706A9">
      <w:pPr>
        <w:numPr>
          <w:ilvl w:val="0"/>
          <w:numId w:val="6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zdolność dostarczania stężenia czystości tlenu do 96% w zakresie od 2 do 10 l/min.</w:t>
      </w:r>
    </w:p>
    <w:p w14:paraId="7A2029FE" w14:textId="77777777" w:rsidR="00D706A9" w:rsidRPr="004D646A" w:rsidRDefault="00D706A9" w:rsidP="00D706A9">
      <w:pPr>
        <w:numPr>
          <w:ilvl w:val="0"/>
          <w:numId w:val="6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wbudowany czujnik ciągłego monitorowania poziomu tlenu OSD</w:t>
      </w:r>
    </w:p>
    <w:p w14:paraId="3EF80164" w14:textId="77777777" w:rsidR="00D706A9" w:rsidRPr="004D646A" w:rsidRDefault="00D706A9" w:rsidP="00D706A9">
      <w:pPr>
        <w:numPr>
          <w:ilvl w:val="0"/>
          <w:numId w:val="6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może współpracować z kompatybilnym systemem napełniającym butle</w:t>
      </w:r>
    </w:p>
    <w:p w14:paraId="4B5A2694" w14:textId="77777777" w:rsidR="00D706A9" w:rsidRPr="004D646A" w:rsidRDefault="00D706A9" w:rsidP="00D706A9">
      <w:pPr>
        <w:numPr>
          <w:ilvl w:val="0"/>
          <w:numId w:val="6"/>
        </w:numPr>
        <w:spacing w:after="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wyprodukowano w USA</w:t>
      </w:r>
    </w:p>
    <w:p w14:paraId="5C86E005" w14:textId="77777777" w:rsidR="00D706A9" w:rsidRPr="004D646A" w:rsidRDefault="00D706A9" w:rsidP="00D706A9">
      <w:pPr>
        <w:spacing w:after="0" w:line="240" w:lineRule="auto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pl-PL"/>
          <w14:ligatures w14:val="none"/>
        </w:rPr>
        <w:t>Niezawodne funkcje bezpieczeństwa</w:t>
      </w:r>
    </w:p>
    <w:p w14:paraId="3D4CFB01" w14:textId="77777777" w:rsidR="00D706A9" w:rsidRPr="004D646A" w:rsidRDefault="00D706A9" w:rsidP="00D706A9">
      <w:pPr>
        <w:numPr>
          <w:ilvl w:val="0"/>
          <w:numId w:val="7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port tlenowy współpracujący z zastawkami przeciwpożarowymi np.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Fire</w:t>
      </w:r>
      <w:proofErr w:type="spellEnd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Safe</w:t>
      </w:r>
      <w:proofErr w:type="spellEnd"/>
    </w:p>
    <w:p w14:paraId="4D463160" w14:textId="77777777" w:rsidR="00D706A9" w:rsidRPr="004D646A" w:rsidRDefault="00D706A9" w:rsidP="00D706A9">
      <w:pPr>
        <w:numPr>
          <w:ilvl w:val="0"/>
          <w:numId w:val="7"/>
        </w:numPr>
        <w:spacing w:after="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alarmy wizualne i dźwiękowe informujące o niskim stężeniu tlenu, awarii zasilania, zablokowaniu wylotu tlenu lub awarii urządzenia</w:t>
      </w:r>
    </w:p>
    <w:p w14:paraId="18E10BD1" w14:textId="77777777" w:rsidR="00D706A9" w:rsidRPr="004D646A" w:rsidRDefault="00D706A9" w:rsidP="00D706A9">
      <w:pPr>
        <w:numPr>
          <w:ilvl w:val="0"/>
          <w:numId w:val="7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alarmy niewymagające baterii: awarii zasilania, wysokiej temperatury, wysokiego ciśnienia, niskiego i wysokiego przepływu oraz alarmu wskazującego na konieczność serwisu</w:t>
      </w:r>
    </w:p>
    <w:p w14:paraId="0C8EFF89" w14:textId="77777777" w:rsidR="00D706A9" w:rsidRPr="004D646A" w:rsidRDefault="00D706A9" w:rsidP="00D706A9">
      <w:pPr>
        <w:spacing w:after="0" w:line="240" w:lineRule="auto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pl-PL"/>
          <w14:ligatures w14:val="none"/>
        </w:rPr>
        <w:t>Charakterystyka urządzenia:</w:t>
      </w:r>
    </w:p>
    <w:p w14:paraId="64EDDD7E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Stężenie tlenu: 87% – 96%</w:t>
      </w:r>
    </w:p>
    <w:p w14:paraId="145729DB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Przepływ: 2 – 10 l/min.</w:t>
      </w:r>
    </w:p>
    <w:p w14:paraId="6EED6C6E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Ciśnienie wylotowe:  20,0 +/- 1,0 psi; (138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kPA</w:t>
      </w:r>
      <w:proofErr w:type="spellEnd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 +/- 7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kPA</w:t>
      </w:r>
      <w:proofErr w:type="spellEnd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)</w:t>
      </w:r>
    </w:p>
    <w:p w14:paraId="2565A8CE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Waga: 19 kg</w:t>
      </w:r>
    </w:p>
    <w:p w14:paraId="4809AF97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Wymiary: (wys. x szer. x głęb.) 62,2 x 34,2 x 30,4 cm</w:t>
      </w:r>
    </w:p>
    <w:p w14:paraId="36A21C02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Alarmy: wysokiego ciśnienia, wysokiego/niskiego przepływu, niskiego stężenia tlenu, wysokiej temperatury, awarii zasilania</w:t>
      </w:r>
    </w:p>
    <w:p w14:paraId="04193EA3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Zasilanie: 230 V 50/60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Hz</w:t>
      </w:r>
      <w:proofErr w:type="spellEnd"/>
    </w:p>
    <w:p w14:paraId="5784B8BF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Poziom dźwięku: &lt;57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dBA</w:t>
      </w:r>
      <w:proofErr w:type="spellEnd"/>
    </w:p>
    <w:p w14:paraId="19B066CF" w14:textId="77777777" w:rsidR="00D706A9" w:rsidRPr="004D646A" w:rsidRDefault="00D706A9" w:rsidP="00D706A9">
      <w:pPr>
        <w:numPr>
          <w:ilvl w:val="0"/>
          <w:numId w:val="8"/>
        </w:numPr>
        <w:spacing w:after="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b/>
          <w:bCs/>
          <w:color w:val="656565"/>
          <w:kern w:val="0"/>
          <w:sz w:val="24"/>
          <w:szCs w:val="24"/>
          <w:lang w:eastAsia="pl-PL"/>
          <w14:ligatures w14:val="none"/>
        </w:rPr>
        <w:t>Gwarancja 36 miesięcy</w:t>
      </w:r>
    </w:p>
    <w:p w14:paraId="1F64CA80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(Alarm dźwiękowy włączany przy około 75%. Przy mniej 60%, zapalana czerwona lampka wymaganego serwisu.).</w:t>
      </w:r>
    </w:p>
    <w:p w14:paraId="78B945EC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Urząd zatwierdzający i norma bezpieczeństwa TUV IEC 60601-1 wydanie 3.</w:t>
      </w:r>
    </w:p>
    <w:p w14:paraId="76BC5C20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Zatwierdzenie TUV zgodnie z EN 60601-1: 1990 + A1 + A2 + A13 ISO 8359: 1996 / Amd.1: 2012 TUV</w:t>
      </w:r>
    </w:p>
    <w:p w14:paraId="33273F52" w14:textId="77777777" w:rsidR="00D706A9" w:rsidRPr="004D646A" w:rsidRDefault="00D706A9" w:rsidP="00D706A9">
      <w:pPr>
        <w:numPr>
          <w:ilvl w:val="0"/>
          <w:numId w:val="8"/>
        </w:numPr>
        <w:spacing w:after="240" w:line="240" w:lineRule="auto"/>
        <w:ind w:left="1104"/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</w:pPr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Zgodność EMC na podstawie EN60601-1-2 </w:t>
      </w:r>
      <w:proofErr w:type="spellStart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>EN60601-1-2</w:t>
      </w:r>
      <w:proofErr w:type="spellEnd"/>
      <w:r w:rsidRPr="004D646A">
        <w:rPr>
          <w:rFonts w:ascii="Times New Roman" w:eastAsia="Times New Roman" w:hAnsi="Times New Roman" w:cs="Times New Roman"/>
          <w:color w:val="656565"/>
          <w:kern w:val="0"/>
          <w:sz w:val="24"/>
          <w:szCs w:val="24"/>
          <w:lang w:eastAsia="pl-PL"/>
          <w14:ligatures w14:val="none"/>
        </w:rPr>
        <w:t xml:space="preserve"> EN60601-1</w:t>
      </w:r>
    </w:p>
    <w:p w14:paraId="5B04C0DF" w14:textId="092FFB0C" w:rsidR="00D706A9" w:rsidRPr="004D646A" w:rsidRDefault="00D706A9">
      <w:pPr>
        <w:rPr>
          <w:rFonts w:ascii="Times New Roman" w:hAnsi="Times New Roman" w:cs="Times New Roman"/>
          <w:sz w:val="24"/>
          <w:szCs w:val="24"/>
        </w:rPr>
      </w:pPr>
    </w:p>
    <w:p w14:paraId="2FE1DC6D" w14:textId="709A903E" w:rsidR="005154D5" w:rsidRPr="004D646A" w:rsidRDefault="00FD1C6C">
      <w:pPr>
        <w:rPr>
          <w:rFonts w:ascii="Times New Roman" w:hAnsi="Times New Roman" w:cs="Times New Roman"/>
          <w:sz w:val="24"/>
          <w:szCs w:val="24"/>
        </w:rPr>
      </w:pPr>
      <w:r w:rsidRPr="004D646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FEDD5B0" wp14:editId="0E70E4D2">
            <wp:extent cx="5760720" cy="5760720"/>
            <wp:effectExtent l="0" t="0" r="0" b="0"/>
            <wp:docPr id="1761463246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A192CD" w14:textId="77777777" w:rsidR="005154D5" w:rsidRPr="004D646A" w:rsidRDefault="005154D5">
      <w:pPr>
        <w:rPr>
          <w:rFonts w:ascii="Times New Roman" w:hAnsi="Times New Roman" w:cs="Times New Roman"/>
          <w:sz w:val="24"/>
          <w:szCs w:val="24"/>
        </w:rPr>
      </w:pPr>
    </w:p>
    <w:p w14:paraId="30D806AB" w14:textId="77777777" w:rsidR="005154D5" w:rsidRPr="004D646A" w:rsidRDefault="005154D5">
      <w:pPr>
        <w:rPr>
          <w:rFonts w:ascii="Times New Roman" w:hAnsi="Times New Roman" w:cs="Times New Roman"/>
          <w:sz w:val="24"/>
          <w:szCs w:val="24"/>
        </w:rPr>
      </w:pPr>
    </w:p>
    <w:sectPr w:rsidR="005154D5" w:rsidRPr="004D646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B18F8" w14:textId="77777777" w:rsidR="007E779A" w:rsidRDefault="007E779A" w:rsidP="0048776A">
      <w:pPr>
        <w:spacing w:after="0" w:line="240" w:lineRule="auto"/>
      </w:pPr>
      <w:r>
        <w:separator/>
      </w:r>
    </w:p>
  </w:endnote>
  <w:endnote w:type="continuationSeparator" w:id="0">
    <w:p w14:paraId="6CFB80F1" w14:textId="77777777" w:rsidR="007E779A" w:rsidRDefault="007E779A" w:rsidP="0048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11AC3" w14:textId="77777777" w:rsidR="007E779A" w:rsidRDefault="007E779A" w:rsidP="0048776A">
      <w:pPr>
        <w:spacing w:after="0" w:line="240" w:lineRule="auto"/>
      </w:pPr>
      <w:r>
        <w:separator/>
      </w:r>
    </w:p>
  </w:footnote>
  <w:footnote w:type="continuationSeparator" w:id="0">
    <w:p w14:paraId="23E3FB07" w14:textId="77777777" w:rsidR="007E779A" w:rsidRDefault="007E779A" w:rsidP="00487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B67C" w14:textId="533D72E0" w:rsidR="0048776A" w:rsidRDefault="0048776A">
    <w:pPr>
      <w:pStyle w:val="Nagwek"/>
    </w:pPr>
    <w:r>
      <w:rPr>
        <w:noProof/>
      </w:rPr>
      <w:drawing>
        <wp:inline distT="0" distB="0" distL="0" distR="0" wp14:anchorId="51261973" wp14:editId="0FEEB25E">
          <wp:extent cx="6236970" cy="798830"/>
          <wp:effectExtent l="0" t="0" r="0" b="1270"/>
          <wp:docPr id="2690397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2BB2"/>
    <w:multiLevelType w:val="multilevel"/>
    <w:tmpl w:val="021C3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E5087"/>
    <w:multiLevelType w:val="multilevel"/>
    <w:tmpl w:val="37728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44423D"/>
    <w:multiLevelType w:val="multilevel"/>
    <w:tmpl w:val="A224B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647BCE"/>
    <w:multiLevelType w:val="multilevel"/>
    <w:tmpl w:val="AC36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604270"/>
    <w:multiLevelType w:val="multilevel"/>
    <w:tmpl w:val="03122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93E6553"/>
    <w:multiLevelType w:val="multilevel"/>
    <w:tmpl w:val="E10E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803EA1"/>
    <w:multiLevelType w:val="multilevel"/>
    <w:tmpl w:val="C6B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E32B6C"/>
    <w:multiLevelType w:val="hybridMultilevel"/>
    <w:tmpl w:val="2B8CDD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D35BB"/>
    <w:multiLevelType w:val="multilevel"/>
    <w:tmpl w:val="0BB6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9E2D99"/>
    <w:multiLevelType w:val="multilevel"/>
    <w:tmpl w:val="2996E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90A05"/>
    <w:multiLevelType w:val="multilevel"/>
    <w:tmpl w:val="4432C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9214B2"/>
    <w:multiLevelType w:val="multilevel"/>
    <w:tmpl w:val="3C142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9E4F59"/>
    <w:multiLevelType w:val="multilevel"/>
    <w:tmpl w:val="A80A3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D6F7BDD"/>
    <w:multiLevelType w:val="multilevel"/>
    <w:tmpl w:val="587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35C6DFA"/>
    <w:multiLevelType w:val="multilevel"/>
    <w:tmpl w:val="DFB48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53748436">
    <w:abstractNumId w:val="6"/>
  </w:num>
  <w:num w:numId="2" w16cid:durableId="377554523">
    <w:abstractNumId w:val="13"/>
  </w:num>
  <w:num w:numId="3" w16cid:durableId="1599101752">
    <w:abstractNumId w:val="14"/>
  </w:num>
  <w:num w:numId="4" w16cid:durableId="778454031">
    <w:abstractNumId w:val="12"/>
  </w:num>
  <w:num w:numId="5" w16cid:durableId="375013497">
    <w:abstractNumId w:val="3"/>
  </w:num>
  <w:num w:numId="6" w16cid:durableId="789931281">
    <w:abstractNumId w:val="2"/>
  </w:num>
  <w:num w:numId="7" w16cid:durableId="138884279">
    <w:abstractNumId w:val="0"/>
  </w:num>
  <w:num w:numId="8" w16cid:durableId="945161958">
    <w:abstractNumId w:val="1"/>
  </w:num>
  <w:num w:numId="9" w16cid:durableId="551693740">
    <w:abstractNumId w:val="9"/>
  </w:num>
  <w:num w:numId="10" w16cid:durableId="2089231775">
    <w:abstractNumId w:val="11"/>
  </w:num>
  <w:num w:numId="11" w16cid:durableId="1004085795">
    <w:abstractNumId w:val="8"/>
  </w:num>
  <w:num w:numId="12" w16cid:durableId="325406565">
    <w:abstractNumId w:val="10"/>
  </w:num>
  <w:num w:numId="13" w16cid:durableId="832455912">
    <w:abstractNumId w:val="4"/>
  </w:num>
  <w:num w:numId="14" w16cid:durableId="1662467670">
    <w:abstractNumId w:val="5"/>
  </w:num>
  <w:num w:numId="15" w16cid:durableId="19729789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604"/>
    <w:rsid w:val="00047ABD"/>
    <w:rsid w:val="000D4E60"/>
    <w:rsid w:val="001E4279"/>
    <w:rsid w:val="00274EC1"/>
    <w:rsid w:val="0031721F"/>
    <w:rsid w:val="0048776A"/>
    <w:rsid w:val="004D646A"/>
    <w:rsid w:val="005154D5"/>
    <w:rsid w:val="007E779A"/>
    <w:rsid w:val="0082380B"/>
    <w:rsid w:val="00AE6BB2"/>
    <w:rsid w:val="00BE0568"/>
    <w:rsid w:val="00C41F6A"/>
    <w:rsid w:val="00C93604"/>
    <w:rsid w:val="00D706A9"/>
    <w:rsid w:val="00FD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E1909"/>
  <w15:chartTrackingRefBased/>
  <w15:docId w15:val="{F6CB8921-39AF-40A0-AB36-EBD2D8383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06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06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E056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E0568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B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BE0568"/>
    <w:rPr>
      <w:b/>
      <w:bCs/>
    </w:rPr>
  </w:style>
  <w:style w:type="paragraph" w:customStyle="1" w:styleId="nav-item">
    <w:name w:val="nav-item"/>
    <w:basedOn w:val="Normalny"/>
    <w:rsid w:val="00BE05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E0568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D706A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706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iyi">
    <w:name w:val="viiyi"/>
    <w:basedOn w:val="Domylnaczcionkaakapitu"/>
    <w:rsid w:val="00D706A9"/>
  </w:style>
  <w:style w:type="character" w:customStyle="1" w:styleId="q4iawc">
    <w:name w:val="q4iawc"/>
    <w:basedOn w:val="Domylnaczcionkaakapitu"/>
    <w:rsid w:val="00D706A9"/>
  </w:style>
  <w:style w:type="character" w:styleId="Nierozpoznanawzmianka">
    <w:name w:val="Unresolved Mention"/>
    <w:basedOn w:val="Domylnaczcionkaakapitu"/>
    <w:uiPriority w:val="99"/>
    <w:semiHidden/>
    <w:unhideWhenUsed/>
    <w:rsid w:val="005154D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E6BB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76A"/>
  </w:style>
  <w:style w:type="paragraph" w:styleId="Stopka">
    <w:name w:val="footer"/>
    <w:basedOn w:val="Normalny"/>
    <w:link w:val="StopkaZnak"/>
    <w:uiPriority w:val="99"/>
    <w:unhideWhenUsed/>
    <w:rsid w:val="00487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7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9779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2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44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27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159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635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551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74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120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24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9751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3530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230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21678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0E0E0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122382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7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147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34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72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00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1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60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37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56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5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4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7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dipment.pl/produkt/deltom-wlhe-140-1895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487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Łowicki</dc:creator>
  <cp:keywords/>
  <dc:description/>
  <cp:lastModifiedBy>Marcin Łowicki</cp:lastModifiedBy>
  <cp:revision>8</cp:revision>
  <dcterms:created xsi:type="dcterms:W3CDTF">2023-11-23T13:14:00Z</dcterms:created>
  <dcterms:modified xsi:type="dcterms:W3CDTF">2023-11-24T09:48:00Z</dcterms:modified>
</cp:coreProperties>
</file>