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E2BF1C" w14:textId="77777777" w:rsidR="003129EB" w:rsidRDefault="00802257">
      <w:pPr>
        <w:pStyle w:val="Nagwek1"/>
        <w:spacing w:before="4"/>
        <w:ind w:left="836"/>
      </w:pPr>
      <w:bookmarkStart w:id="0" w:name="_GoBack"/>
      <w:bookmarkEnd w:id="0"/>
      <w:r>
        <w:t>ZAMAWIAJĄCY</w:t>
      </w:r>
      <w:r>
        <w:rPr>
          <w:spacing w:val="-5"/>
        </w:rPr>
        <w:t xml:space="preserve"> </w:t>
      </w:r>
      <w:r>
        <w:t>DOPUSZCZA</w:t>
      </w:r>
      <w:r>
        <w:rPr>
          <w:spacing w:val="-4"/>
        </w:rPr>
        <w:t xml:space="preserve"> </w:t>
      </w:r>
      <w:r>
        <w:t>ROZWIĄZANIA</w:t>
      </w:r>
      <w:r>
        <w:rPr>
          <w:spacing w:val="-5"/>
        </w:rPr>
        <w:t xml:space="preserve"> </w:t>
      </w:r>
      <w:r>
        <w:t>RÓWNOWAŻNE</w:t>
      </w:r>
    </w:p>
    <w:p w14:paraId="11CA52B1" w14:textId="77777777" w:rsidR="003129EB" w:rsidRDefault="003129EB">
      <w:pPr>
        <w:pStyle w:val="Tekstpodstawowy"/>
        <w:rPr>
          <w:b/>
        </w:rPr>
      </w:pPr>
    </w:p>
    <w:p w14:paraId="19D308A6" w14:textId="6C7FA24A" w:rsidR="003129EB" w:rsidRDefault="00802257">
      <w:pPr>
        <w:pStyle w:val="Tekstpodstawowy"/>
        <w:ind w:left="116" w:right="103"/>
        <w:rPr>
          <w:b/>
        </w:rPr>
      </w:pPr>
      <w:r>
        <w:t xml:space="preserve">Ilekroć w </w:t>
      </w:r>
      <w:r w:rsidR="00702ECC">
        <w:t>zapytaniu</w:t>
      </w:r>
      <w:r>
        <w:t>, oraz w załącznikach, przedmiot</w:t>
      </w:r>
      <w:r>
        <w:rPr>
          <w:spacing w:val="1"/>
        </w:rPr>
        <w:t xml:space="preserve"> </w:t>
      </w:r>
      <w:r>
        <w:t>zamówienia został określony poprzez wskazanie znaków towarowych, patentów lub</w:t>
      </w:r>
      <w:r>
        <w:rPr>
          <w:spacing w:val="1"/>
        </w:rPr>
        <w:t xml:space="preserve"> </w:t>
      </w:r>
      <w:r>
        <w:t>pochodzenia, źródła lub szczególnego procesu, który charakteryzuje produkty lub</w:t>
      </w:r>
      <w:r>
        <w:rPr>
          <w:spacing w:val="1"/>
        </w:rPr>
        <w:t xml:space="preserve"> </w:t>
      </w:r>
      <w:r>
        <w:t xml:space="preserve">usługi dostarczane przez konkretnego wykonawcę, </w:t>
      </w:r>
      <w:r>
        <w:rPr>
          <w:b/>
        </w:rPr>
        <w:t xml:space="preserve">intencją zamawiającego </w:t>
      </w:r>
      <w:r>
        <w:t>było</w:t>
      </w:r>
      <w:r>
        <w:rPr>
          <w:spacing w:val="1"/>
        </w:rPr>
        <w:t xml:space="preserve"> </w:t>
      </w:r>
      <w:r>
        <w:t>przedstawienie</w:t>
      </w:r>
      <w:r>
        <w:rPr>
          <w:spacing w:val="-4"/>
        </w:rPr>
        <w:t xml:space="preserve"> </w:t>
      </w:r>
      <w:r>
        <w:t>przykładu</w:t>
      </w:r>
      <w:r>
        <w:rPr>
          <w:spacing w:val="-4"/>
        </w:rPr>
        <w:t xml:space="preserve"> </w:t>
      </w:r>
      <w:r>
        <w:t>„typu”</w:t>
      </w:r>
      <w:r>
        <w:rPr>
          <w:spacing w:val="-3"/>
        </w:rPr>
        <w:t xml:space="preserve"> </w:t>
      </w:r>
      <w:r>
        <w:t>tj.</w:t>
      </w:r>
      <w:r>
        <w:rPr>
          <w:spacing w:val="-3"/>
        </w:rPr>
        <w:t xml:space="preserve"> </w:t>
      </w:r>
      <w:r>
        <w:t>określenie</w:t>
      </w:r>
      <w:r>
        <w:rPr>
          <w:spacing w:val="-4"/>
        </w:rPr>
        <w:t xml:space="preserve"> </w:t>
      </w:r>
      <w:r>
        <w:t>minimalnych</w:t>
      </w:r>
      <w:r>
        <w:rPr>
          <w:spacing w:val="-4"/>
        </w:rPr>
        <w:t xml:space="preserve"> </w:t>
      </w:r>
      <w:r>
        <w:t>parametrów</w:t>
      </w:r>
      <w:r>
        <w:rPr>
          <w:spacing w:val="-4"/>
        </w:rPr>
        <w:t xml:space="preserve"> </w:t>
      </w:r>
      <w:r>
        <w:t>jakościowych</w:t>
      </w:r>
      <w:r>
        <w:rPr>
          <w:spacing w:val="-57"/>
        </w:rPr>
        <w:t xml:space="preserve"> </w:t>
      </w:r>
      <w:r>
        <w:t>i cech użytkowych produktu, materiału bądź technologii; w takim przypadku</w:t>
      </w:r>
      <w:r>
        <w:rPr>
          <w:spacing w:val="1"/>
        </w:rPr>
        <w:t xml:space="preserve"> </w:t>
      </w:r>
      <w:r>
        <w:t xml:space="preserve">zamawiający dopuszcza </w:t>
      </w:r>
      <w:r>
        <w:t>składanie ofert równoważnych i należy przyjąć, iż wskazaniu</w:t>
      </w:r>
      <w:r>
        <w:rPr>
          <w:spacing w:val="1"/>
        </w:rPr>
        <w:t xml:space="preserve"> </w:t>
      </w:r>
      <w:r>
        <w:t>takiemu towarzyszy wyrażenie „lub równoważne”. Zaoferowane rozwiązania</w:t>
      </w:r>
      <w:r>
        <w:rPr>
          <w:spacing w:val="1"/>
        </w:rPr>
        <w:t xml:space="preserve"> </w:t>
      </w:r>
      <w:r>
        <w:t>równoważne (urządzenia, sprzęt lub materiały) będą posiadały parametry nie gorsze</w:t>
      </w:r>
      <w:r>
        <w:rPr>
          <w:spacing w:val="1"/>
        </w:rPr>
        <w:t xml:space="preserve"> </w:t>
      </w:r>
      <w:r>
        <w:t>niż te,</w:t>
      </w:r>
      <w:r>
        <w:rPr>
          <w:spacing w:val="1"/>
        </w:rPr>
        <w:t xml:space="preserve"> </w:t>
      </w:r>
      <w:r>
        <w:t>określone przez</w:t>
      </w:r>
      <w:r>
        <w:rPr>
          <w:spacing w:val="-2"/>
        </w:rPr>
        <w:t xml:space="preserve"> </w:t>
      </w:r>
      <w:r>
        <w:t>Zamawiającego.</w:t>
      </w:r>
      <w:r>
        <w:rPr>
          <w:spacing w:val="1"/>
        </w:rPr>
        <w:t xml:space="preserve"> </w:t>
      </w:r>
      <w:r>
        <w:t xml:space="preserve">Pod </w:t>
      </w:r>
      <w:r>
        <w:t>pojęciem „minimalne</w:t>
      </w:r>
      <w:r>
        <w:rPr>
          <w:spacing w:val="1"/>
        </w:rPr>
        <w:t xml:space="preserve"> </w:t>
      </w:r>
      <w:r>
        <w:t>parametry</w:t>
      </w:r>
      <w:r>
        <w:rPr>
          <w:spacing w:val="1"/>
        </w:rPr>
        <w:t xml:space="preserve"> </w:t>
      </w:r>
      <w:r>
        <w:t>jakościowe i cech użytkowe” Zamawiający rozumie wymagania dotyczące materiałów</w:t>
      </w:r>
      <w:r>
        <w:rPr>
          <w:spacing w:val="1"/>
        </w:rPr>
        <w:t xml:space="preserve"> </w:t>
      </w:r>
      <w:r>
        <w:t>lub urządzeń zawarte w ogólnie dostępnych źródłach, katalogach, stronach</w:t>
      </w:r>
      <w:r>
        <w:rPr>
          <w:spacing w:val="1"/>
        </w:rPr>
        <w:t xml:space="preserve"> </w:t>
      </w:r>
      <w:r>
        <w:t>internetowych</w:t>
      </w:r>
      <w:r>
        <w:rPr>
          <w:spacing w:val="-2"/>
        </w:rPr>
        <w:t xml:space="preserve"> </w:t>
      </w:r>
      <w:r>
        <w:t>różnych</w:t>
      </w:r>
      <w:r>
        <w:rPr>
          <w:spacing w:val="-2"/>
        </w:rPr>
        <w:t xml:space="preserve"> </w:t>
      </w:r>
      <w:r>
        <w:t>producentów.</w:t>
      </w:r>
      <w:r>
        <w:rPr>
          <w:spacing w:val="1"/>
        </w:rPr>
        <w:t xml:space="preserve"> </w:t>
      </w:r>
      <w:r>
        <w:rPr>
          <w:b/>
        </w:rPr>
        <w:t>Ewentualne</w:t>
      </w:r>
      <w:r>
        <w:rPr>
          <w:b/>
          <w:spacing w:val="-1"/>
        </w:rPr>
        <w:t xml:space="preserve"> </w:t>
      </w:r>
      <w:r>
        <w:rPr>
          <w:b/>
        </w:rPr>
        <w:t>operowanie</w:t>
      </w:r>
      <w:r>
        <w:rPr>
          <w:b/>
          <w:spacing w:val="-1"/>
        </w:rPr>
        <w:t xml:space="preserve"> </w:t>
      </w:r>
      <w:r>
        <w:rPr>
          <w:b/>
        </w:rPr>
        <w:t>przykładowymi</w:t>
      </w:r>
    </w:p>
    <w:p w14:paraId="4FFF928F" w14:textId="77777777" w:rsidR="003129EB" w:rsidRDefault="00802257">
      <w:pPr>
        <w:ind w:left="116" w:right="667"/>
        <w:rPr>
          <w:sz w:val="24"/>
        </w:rPr>
      </w:pPr>
      <w:r>
        <w:rPr>
          <w:b/>
          <w:sz w:val="24"/>
        </w:rPr>
        <w:t>naz</w:t>
      </w:r>
      <w:r>
        <w:rPr>
          <w:b/>
          <w:sz w:val="24"/>
        </w:rPr>
        <w:t>wami, znakami itp. ma jedynie charakter przykładowy mający na celu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doprecyzowanie oczekiwań Zamawiającego</w:t>
      </w:r>
      <w:r>
        <w:rPr>
          <w:sz w:val="24"/>
        </w:rPr>
        <w:t>, z zachowaniem zasady neutralności</w:t>
      </w:r>
      <w:r>
        <w:rPr>
          <w:spacing w:val="-57"/>
          <w:sz w:val="24"/>
        </w:rPr>
        <w:t xml:space="preserve"> </w:t>
      </w:r>
      <w:r>
        <w:rPr>
          <w:sz w:val="24"/>
        </w:rPr>
        <w:t>opisu</w:t>
      </w:r>
      <w:r>
        <w:rPr>
          <w:spacing w:val="-2"/>
          <w:sz w:val="24"/>
        </w:rPr>
        <w:t xml:space="preserve"> </w:t>
      </w:r>
      <w:r>
        <w:rPr>
          <w:sz w:val="24"/>
        </w:rPr>
        <w:t>przedmiotu</w:t>
      </w:r>
      <w:r>
        <w:rPr>
          <w:spacing w:val="-1"/>
          <w:sz w:val="24"/>
        </w:rPr>
        <w:t xml:space="preserve"> </w:t>
      </w:r>
      <w:r>
        <w:rPr>
          <w:sz w:val="24"/>
        </w:rPr>
        <w:t>zamówienia.</w:t>
      </w:r>
    </w:p>
    <w:p w14:paraId="1AA65204" w14:textId="77777777" w:rsidR="003129EB" w:rsidRDefault="003129EB">
      <w:pPr>
        <w:pStyle w:val="Tekstpodstawowy"/>
      </w:pPr>
    </w:p>
    <w:p w14:paraId="79A523AA" w14:textId="77777777" w:rsidR="003129EB" w:rsidRDefault="00802257">
      <w:pPr>
        <w:pStyle w:val="Nagwek1"/>
        <w:ind w:right="567"/>
      </w:pPr>
      <w:r>
        <w:t>Wykonawca, który powołuje się na rozwiązania równoważne opisywanym przez</w:t>
      </w:r>
      <w:r>
        <w:rPr>
          <w:spacing w:val="-57"/>
        </w:rPr>
        <w:t xml:space="preserve"> </w:t>
      </w:r>
      <w:r>
        <w:t>zamawiającego,</w:t>
      </w:r>
      <w:r>
        <w:rPr>
          <w:spacing w:val="-2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obowiązany</w:t>
      </w:r>
      <w:r>
        <w:rPr>
          <w:spacing w:val="-1"/>
        </w:rPr>
        <w:t xml:space="preserve"> </w:t>
      </w:r>
      <w:r>
        <w:t>wykazać,</w:t>
      </w:r>
      <w:r>
        <w:rPr>
          <w:spacing w:val="-1"/>
        </w:rPr>
        <w:t xml:space="preserve"> </w:t>
      </w:r>
      <w:r>
        <w:t>że</w:t>
      </w:r>
      <w:r>
        <w:rPr>
          <w:spacing w:val="-1"/>
        </w:rPr>
        <w:t xml:space="preserve"> </w:t>
      </w:r>
      <w:r>
        <w:t>oferowane</w:t>
      </w:r>
      <w:r>
        <w:rPr>
          <w:spacing w:val="-1"/>
        </w:rPr>
        <w:t xml:space="preserve"> </w:t>
      </w:r>
      <w:r>
        <w:t>przez</w:t>
      </w:r>
      <w:r>
        <w:rPr>
          <w:spacing w:val="-2"/>
        </w:rPr>
        <w:t xml:space="preserve"> </w:t>
      </w:r>
      <w:r>
        <w:t>niego</w:t>
      </w:r>
      <w:r>
        <w:rPr>
          <w:spacing w:val="-1"/>
        </w:rPr>
        <w:t xml:space="preserve"> </w:t>
      </w:r>
      <w:r>
        <w:t>dostawy</w:t>
      </w:r>
    </w:p>
    <w:p w14:paraId="4F562426" w14:textId="77777777" w:rsidR="003129EB" w:rsidRDefault="00802257">
      <w:pPr>
        <w:ind w:left="116"/>
        <w:rPr>
          <w:sz w:val="24"/>
        </w:rPr>
      </w:pPr>
      <w:r>
        <w:rPr>
          <w:b/>
          <w:sz w:val="24"/>
        </w:rPr>
        <w:t>spełniają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wymagania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określone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przez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Zamawiającego</w:t>
      </w:r>
      <w:r>
        <w:rPr>
          <w:sz w:val="24"/>
        </w:rPr>
        <w:t>.</w:t>
      </w:r>
    </w:p>
    <w:p w14:paraId="36B59528" w14:textId="77777777" w:rsidR="003129EB" w:rsidRDefault="003129EB">
      <w:pPr>
        <w:pStyle w:val="Tekstpodstawowy"/>
        <w:spacing w:before="1"/>
      </w:pPr>
    </w:p>
    <w:p w14:paraId="6F27E0B7" w14:textId="77777777" w:rsidR="003129EB" w:rsidRDefault="00802257">
      <w:pPr>
        <w:ind w:left="116" w:right="481"/>
        <w:rPr>
          <w:sz w:val="24"/>
        </w:rPr>
      </w:pPr>
      <w:r>
        <w:rPr>
          <w:b/>
          <w:sz w:val="24"/>
        </w:rPr>
        <w:t>Wykazanie, że oferowane przez Wykonawcę rozwiązania spełniają wymagania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określone przez Zamawiającego musi nastąpić w złożonej ofer</w:t>
      </w:r>
      <w:r>
        <w:rPr>
          <w:b/>
          <w:sz w:val="24"/>
        </w:rPr>
        <w:t>cie z podaniem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szczegółowych parametrów zaproponowanych materiałów i urządzeń oraz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udowodnienia okoliczności wynikających z wcześniejszych zapisów</w:t>
      </w:r>
      <w:r>
        <w:rPr>
          <w:sz w:val="24"/>
        </w:rPr>
        <w:t>. Stosowanie</w:t>
      </w:r>
      <w:r>
        <w:rPr>
          <w:spacing w:val="1"/>
          <w:sz w:val="24"/>
        </w:rPr>
        <w:t xml:space="preserve"> </w:t>
      </w:r>
      <w:r>
        <w:rPr>
          <w:sz w:val="24"/>
        </w:rPr>
        <w:t>powyższych rozwiązań równoważnych dotyczy także przypadków, gdy w opisie</w:t>
      </w:r>
      <w:r>
        <w:rPr>
          <w:spacing w:val="1"/>
          <w:sz w:val="24"/>
        </w:rPr>
        <w:t xml:space="preserve"> </w:t>
      </w:r>
      <w:r>
        <w:rPr>
          <w:sz w:val="24"/>
        </w:rPr>
        <w:t>przedmiotu zamówienia ws</w:t>
      </w:r>
      <w:r>
        <w:rPr>
          <w:sz w:val="24"/>
        </w:rPr>
        <w:t>kutek jakiegoś niedopatrzenia pojawiły się wskazania, o</w:t>
      </w:r>
      <w:r>
        <w:rPr>
          <w:spacing w:val="-57"/>
          <w:sz w:val="24"/>
        </w:rPr>
        <w:t xml:space="preserve"> </w:t>
      </w:r>
      <w:r>
        <w:rPr>
          <w:sz w:val="24"/>
        </w:rPr>
        <w:t>których mowa powyżej. Rozwiązania równoważne wykazane przez Wykonawcę</w:t>
      </w:r>
      <w:r>
        <w:rPr>
          <w:spacing w:val="1"/>
          <w:sz w:val="24"/>
        </w:rPr>
        <w:t xml:space="preserve"> </w:t>
      </w:r>
      <w:r>
        <w:rPr>
          <w:sz w:val="24"/>
        </w:rPr>
        <w:t>podlegać będą ocenie przez Zamawiającego. Dana ocena będzie podstawą do</w:t>
      </w:r>
      <w:r>
        <w:rPr>
          <w:spacing w:val="1"/>
          <w:sz w:val="24"/>
        </w:rPr>
        <w:t xml:space="preserve"> </w:t>
      </w:r>
      <w:r>
        <w:rPr>
          <w:sz w:val="24"/>
        </w:rPr>
        <w:t>ewentualnego</w:t>
      </w:r>
      <w:r>
        <w:rPr>
          <w:spacing w:val="-1"/>
          <w:sz w:val="24"/>
        </w:rPr>
        <w:t xml:space="preserve"> </w:t>
      </w:r>
      <w:r>
        <w:rPr>
          <w:sz w:val="24"/>
        </w:rPr>
        <w:t>podjęcia</w:t>
      </w:r>
      <w:r>
        <w:rPr>
          <w:spacing w:val="-2"/>
          <w:sz w:val="24"/>
        </w:rPr>
        <w:t xml:space="preserve"> </w:t>
      </w:r>
      <w:r>
        <w:rPr>
          <w:sz w:val="24"/>
        </w:rPr>
        <w:t>przez</w:t>
      </w:r>
      <w:r>
        <w:rPr>
          <w:spacing w:val="-2"/>
          <w:sz w:val="24"/>
        </w:rPr>
        <w:t xml:space="preserve"> </w:t>
      </w:r>
      <w:r>
        <w:rPr>
          <w:sz w:val="24"/>
        </w:rPr>
        <w:t>Zamawiającego</w:t>
      </w:r>
      <w:r>
        <w:rPr>
          <w:spacing w:val="-2"/>
          <w:sz w:val="24"/>
        </w:rPr>
        <w:t xml:space="preserve"> </w:t>
      </w:r>
      <w:r>
        <w:rPr>
          <w:sz w:val="24"/>
        </w:rPr>
        <w:t>decyzji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odrzuc</w:t>
      </w:r>
      <w:r>
        <w:rPr>
          <w:sz w:val="24"/>
        </w:rPr>
        <w:t>eniu</w:t>
      </w:r>
      <w:r>
        <w:rPr>
          <w:spacing w:val="-4"/>
          <w:sz w:val="24"/>
        </w:rPr>
        <w:t xml:space="preserve"> </w:t>
      </w:r>
      <w:r>
        <w:rPr>
          <w:sz w:val="24"/>
        </w:rPr>
        <w:t>oferty</w:t>
      </w:r>
      <w:r>
        <w:rPr>
          <w:spacing w:val="-2"/>
          <w:sz w:val="24"/>
        </w:rPr>
        <w:t xml:space="preserve"> </w:t>
      </w:r>
      <w:r>
        <w:rPr>
          <w:sz w:val="24"/>
        </w:rPr>
        <w:t>z</w:t>
      </w:r>
      <w:r>
        <w:rPr>
          <w:spacing w:val="-2"/>
          <w:sz w:val="24"/>
        </w:rPr>
        <w:t xml:space="preserve"> </w:t>
      </w:r>
      <w:r>
        <w:rPr>
          <w:sz w:val="24"/>
        </w:rPr>
        <w:t>powodu</w:t>
      </w:r>
    </w:p>
    <w:p w14:paraId="67E4CDBB" w14:textId="77777777" w:rsidR="003129EB" w:rsidRDefault="00802257">
      <w:pPr>
        <w:pStyle w:val="Tekstpodstawowy"/>
        <w:ind w:left="116"/>
      </w:pPr>
      <w:r>
        <w:t>„</w:t>
      </w:r>
      <w:proofErr w:type="spellStart"/>
      <w:r>
        <w:t>nierównoważności</w:t>
      </w:r>
      <w:proofErr w:type="spellEnd"/>
      <w:r>
        <w:t>”</w:t>
      </w:r>
      <w:r>
        <w:rPr>
          <w:spacing w:val="-4"/>
        </w:rPr>
        <w:t xml:space="preserve"> </w:t>
      </w:r>
      <w:r>
        <w:t>zaproponowanych</w:t>
      </w:r>
      <w:r>
        <w:rPr>
          <w:spacing w:val="-3"/>
        </w:rPr>
        <w:t xml:space="preserve"> </w:t>
      </w:r>
      <w:r>
        <w:t>rozwiązań</w:t>
      </w:r>
    </w:p>
    <w:sectPr w:rsidR="003129EB">
      <w:headerReference w:type="default" r:id="rId7"/>
      <w:footerReference w:type="default" r:id="rId8"/>
      <w:type w:val="continuous"/>
      <w:pgSz w:w="11910" w:h="16840"/>
      <w:pgMar w:top="940" w:right="106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6ED68B" w14:textId="77777777" w:rsidR="00802257" w:rsidRDefault="00802257" w:rsidP="00DA37DB">
      <w:r>
        <w:separator/>
      </w:r>
    </w:p>
  </w:endnote>
  <w:endnote w:type="continuationSeparator" w:id="0">
    <w:p w14:paraId="67E63FA8" w14:textId="77777777" w:rsidR="00802257" w:rsidRDefault="00802257" w:rsidP="00DA3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87528D" w14:textId="4CBDD0A9" w:rsidR="00DA37DB" w:rsidRPr="00C56CB3" w:rsidRDefault="00DA37DB" w:rsidP="00DA37DB">
    <w:pPr>
      <w:spacing w:line="0" w:lineRule="atLeast"/>
      <w:ind w:right="-300"/>
      <w:jc w:val="center"/>
      <w:rPr>
        <w:rFonts w:ascii="Times New Roman" w:eastAsia="Times New Roman" w:hAnsi="Times New Roman" w:cs="Arial"/>
        <w:sz w:val="16"/>
        <w:szCs w:val="16"/>
        <w:lang w:eastAsia="pl-PL"/>
      </w:rPr>
    </w:pPr>
    <w:r w:rsidRPr="00C56CB3">
      <w:rPr>
        <w:rFonts w:ascii="Times New Roman" w:eastAsia="Times New Roman" w:hAnsi="Times New Roman" w:cs="Arial"/>
        <w:sz w:val="16"/>
        <w:szCs w:val="16"/>
        <w:lang w:eastAsia="pl-PL"/>
      </w:rPr>
      <w:t xml:space="preserve">Projekt współfinansowany z Europejskiego Funduszu </w:t>
    </w:r>
    <w:r w:rsidR="00EC6C24">
      <w:rPr>
        <w:rFonts w:ascii="Times New Roman" w:eastAsia="Times New Roman" w:hAnsi="Times New Roman" w:cs="Arial"/>
        <w:sz w:val="16"/>
        <w:szCs w:val="16"/>
        <w:lang w:eastAsia="pl-PL"/>
      </w:rPr>
      <w:t>Społecznego</w:t>
    </w:r>
    <w:r w:rsidRPr="00C56CB3">
      <w:rPr>
        <w:rFonts w:ascii="Times New Roman" w:eastAsia="Times New Roman" w:hAnsi="Times New Roman" w:cs="Arial"/>
        <w:sz w:val="16"/>
        <w:szCs w:val="16"/>
        <w:lang w:eastAsia="pl-PL"/>
      </w:rPr>
      <w:t xml:space="preserve"> w ramach Regionalnego Programu Operacyjnego Województwa </w:t>
    </w:r>
    <w:r>
      <w:rPr>
        <w:rFonts w:ascii="Times New Roman" w:eastAsia="Times New Roman" w:hAnsi="Times New Roman" w:cs="Arial"/>
        <w:sz w:val="16"/>
        <w:szCs w:val="16"/>
        <w:lang w:eastAsia="pl-PL"/>
      </w:rPr>
      <w:br/>
    </w:r>
    <w:r w:rsidRPr="00C56CB3">
      <w:rPr>
        <w:rFonts w:ascii="Times New Roman" w:eastAsia="Times New Roman" w:hAnsi="Times New Roman" w:cs="Arial"/>
        <w:sz w:val="16"/>
        <w:szCs w:val="16"/>
        <w:lang w:eastAsia="pl-PL"/>
      </w:rPr>
      <w:t xml:space="preserve">Kujawsko – Pomorskiego na lata 2014-2020 w ramach projektu „Wsparcie osób starszych i kadry świadczącej usługi społeczne w zakresie </w:t>
    </w:r>
    <w:r>
      <w:rPr>
        <w:rFonts w:ascii="Times New Roman" w:eastAsia="Times New Roman" w:hAnsi="Times New Roman" w:cs="Arial"/>
        <w:sz w:val="16"/>
        <w:szCs w:val="16"/>
        <w:lang w:eastAsia="pl-PL"/>
      </w:rPr>
      <w:t xml:space="preserve"> </w:t>
    </w:r>
    <w:r w:rsidRPr="00C56CB3">
      <w:rPr>
        <w:rFonts w:ascii="Times New Roman" w:eastAsia="Times New Roman" w:hAnsi="Times New Roman" w:cs="Arial"/>
        <w:sz w:val="16"/>
        <w:szCs w:val="16"/>
        <w:lang w:eastAsia="pl-PL"/>
      </w:rPr>
      <w:t>przeciwdziałania rozprzestrzenianiu się COVID-19, łagodzenia jego skutków na terenie województwa kujawsko-pomorskiego”</w:t>
    </w:r>
  </w:p>
  <w:p w14:paraId="20E5A35A" w14:textId="77777777" w:rsidR="00DA37DB" w:rsidRDefault="00DA37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9DE9A" w14:textId="77777777" w:rsidR="00802257" w:rsidRDefault="00802257" w:rsidP="00DA37DB">
      <w:r>
        <w:separator/>
      </w:r>
    </w:p>
  </w:footnote>
  <w:footnote w:type="continuationSeparator" w:id="0">
    <w:p w14:paraId="41DA2F2C" w14:textId="77777777" w:rsidR="00802257" w:rsidRDefault="00802257" w:rsidP="00DA37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47D7E8" w14:textId="65C80350" w:rsidR="00DA37DB" w:rsidRPr="00DA37DB" w:rsidRDefault="00F722EE" w:rsidP="00DA37DB">
    <w:pPr>
      <w:pStyle w:val="Nagwek"/>
    </w:pPr>
    <w:r>
      <w:rPr>
        <w:noProof/>
        <w:lang w:eastAsia="pl-PL"/>
      </w:rPr>
      <w:drawing>
        <wp:inline distT="0" distB="0" distL="0" distR="0" wp14:anchorId="4533FBFD" wp14:editId="3F7F57C5">
          <wp:extent cx="6064250" cy="777705"/>
          <wp:effectExtent l="0" t="0" r="0" b="3810"/>
          <wp:docPr id="1" name="Obraz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0"/>
                  <pic:cNvPicPr>
                    <a:picLocks noChangeAspect="1"/>
                    <a:extLst>
                      <a:ext uri="smNativeData">
                        <sm:smNativeData xmlns:ve="http://schemas.openxmlformats.org/markup-compatibility/2006" xmlns="" xmlns:o="urn:schemas-microsoft-com:office:office" xmlns:v="urn:schemas-microsoft-com:vml" xmlns:w10="urn:schemas-microsoft-com:office:word" xmlns:w="http://schemas.openxmlformats.org/wordprocessingml/2006/main" xmlns:sm="smNativeData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val="SMDATA_14_xFY+ZR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NAAAAB0QAABAAAAAdw8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BhJgAA7AQAAAAAAAAAAAAAAAAAACgAAAAIAAAAAQAAAAEAAAA="/>
                      </a:ext>
                    </a:extLst>
                  </pic:cNvPicPr>
                </pic:nvPicPr>
                <pic:blipFill>
                  <a:blip r:embed="rId1"/>
                  <a:srcRect l="520" t="41250" r="640" b="39590"/>
                  <a:stretch>
                    <a:fillRect/>
                  </a:stretch>
                </pic:blipFill>
                <pic:spPr>
                  <a:xfrm>
                    <a:off x="0" y="0"/>
                    <a:ext cx="6064250" cy="77770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129EB"/>
    <w:rsid w:val="003129EB"/>
    <w:rsid w:val="00667861"/>
    <w:rsid w:val="00702ECC"/>
    <w:rsid w:val="00735D0A"/>
    <w:rsid w:val="00802257"/>
    <w:rsid w:val="00D90D16"/>
    <w:rsid w:val="00DA37DB"/>
    <w:rsid w:val="00EC6C24"/>
    <w:rsid w:val="00F7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42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A3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7DB"/>
    <w:rPr>
      <w:rFonts w:ascii="Palatino Linotype" w:eastAsia="Palatino Linotype" w:hAnsi="Palatino Linotype" w:cs="Palatino Linotyp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3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7DB"/>
    <w:rPr>
      <w:rFonts w:ascii="Palatino Linotype" w:eastAsia="Palatino Linotype" w:hAnsi="Palatino Linotype" w:cs="Palatino Linotyp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C24"/>
    <w:rPr>
      <w:rFonts w:ascii="Tahoma" w:eastAsia="Palatino Linotype" w:hAnsi="Tahoma" w:cs="Tahoma"/>
      <w:sz w:val="16"/>
      <w:szCs w:val="16"/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Palatino Linotype" w:eastAsia="Palatino Linotype" w:hAnsi="Palatino Linotype" w:cs="Palatino Linotype"/>
      <w:lang w:val="pl-PL"/>
    </w:rPr>
  </w:style>
  <w:style w:type="paragraph" w:styleId="Nagwek1">
    <w:name w:val="heading 1"/>
    <w:basedOn w:val="Normalny"/>
    <w:uiPriority w:val="9"/>
    <w:qFormat/>
    <w:pPr>
      <w:ind w:left="11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DA3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37DB"/>
    <w:rPr>
      <w:rFonts w:ascii="Palatino Linotype" w:eastAsia="Palatino Linotype" w:hAnsi="Palatino Linotype" w:cs="Palatino Linotype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3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37DB"/>
    <w:rPr>
      <w:rFonts w:ascii="Palatino Linotype" w:eastAsia="Palatino Linotype" w:hAnsi="Palatino Linotype" w:cs="Palatino Linotype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6C2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6C24"/>
    <w:rPr>
      <w:rFonts w:ascii="Tahoma" w:eastAsia="Palatino Linotype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1801</Characters>
  <Application>Microsoft Office Word</Application>
  <DocSecurity>0</DocSecurity>
  <Lines>15</Lines>
  <Paragraphs>4</Paragraphs>
  <ScaleCrop>false</ScaleCrop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Salon</dc:creator>
  <cp:lastModifiedBy>msmogorzewska</cp:lastModifiedBy>
  <cp:revision>5</cp:revision>
  <dcterms:created xsi:type="dcterms:W3CDTF">2023-11-02T13:01:00Z</dcterms:created>
  <dcterms:modified xsi:type="dcterms:W3CDTF">2023-11-24T10:14:00Z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