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3CF24" w14:textId="77777777" w:rsidR="00517F1C" w:rsidRPr="00E71752" w:rsidRDefault="00517F1C" w:rsidP="00517F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Załącznik nr 1</w:t>
      </w:r>
    </w:p>
    <w:p w14:paraId="509E5E23" w14:textId="77777777" w:rsidR="006C73C4" w:rsidRPr="00E71752" w:rsidRDefault="006C73C4" w:rsidP="00517F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8E382F" w14:textId="77777777" w:rsidR="00551FF6" w:rsidRPr="00E71752" w:rsidRDefault="00551FF6" w:rsidP="00551F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71752">
        <w:rPr>
          <w:rFonts w:ascii="Times New Roman" w:hAnsi="Times New Roman"/>
          <w:b/>
          <w:sz w:val="20"/>
          <w:szCs w:val="20"/>
        </w:rPr>
        <w:t>SZCZEGÓŁOWY OPIS PRZEDMIOTU ZAMÓWIENIA</w:t>
      </w:r>
    </w:p>
    <w:p w14:paraId="790E4A3F" w14:textId="77777777" w:rsidR="00517F1C" w:rsidRPr="00E71752" w:rsidRDefault="00517F1C" w:rsidP="00551F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4357A9" w14:textId="752714B9" w:rsidR="00551FF6" w:rsidRPr="00E71752" w:rsidRDefault="00551FF6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 xml:space="preserve">Przedmiot zamówienia obejmuje </w:t>
      </w:r>
      <w:r w:rsidR="00DC5CA5" w:rsidRPr="00DC5CA5">
        <w:rPr>
          <w:rFonts w:ascii="Times New Roman" w:hAnsi="Times New Roman"/>
          <w:sz w:val="20"/>
          <w:szCs w:val="20"/>
        </w:rPr>
        <w:t xml:space="preserve">kompleksowe zorganizowanie i przeprowadzenie spotkania dotyczącego rozwoju rodzinnych form pieczy zastępczej oraz placówek opiekuńczo-wychowawczych do 14 dzieci </w:t>
      </w:r>
      <w:r w:rsidR="00DC5CA5" w:rsidRPr="00DC5CA5">
        <w:rPr>
          <w:rFonts w:ascii="Times New Roman" w:hAnsi="Times New Roman"/>
          <w:color w:val="000000" w:themeColor="text1"/>
          <w:sz w:val="20"/>
          <w:szCs w:val="20"/>
        </w:rPr>
        <w:t xml:space="preserve">w ramach projektu partnerskiego pn. „Rodzina w Centrum 3” </w:t>
      </w:r>
      <w:r w:rsidRPr="00E71752">
        <w:rPr>
          <w:rFonts w:ascii="Times New Roman" w:hAnsi="Times New Roman"/>
          <w:sz w:val="20"/>
          <w:szCs w:val="20"/>
        </w:rPr>
        <w:t xml:space="preserve">w ramach Osi Priorytetowej 9 </w:t>
      </w:r>
      <w:r w:rsidRPr="00E71752">
        <w:rPr>
          <w:rFonts w:ascii="Times New Roman" w:hAnsi="Times New Roman"/>
          <w:i/>
          <w:sz w:val="20"/>
          <w:szCs w:val="20"/>
        </w:rPr>
        <w:t>Solidarne społeczeństwo</w:t>
      </w:r>
      <w:r w:rsidRPr="00E71752">
        <w:rPr>
          <w:rFonts w:ascii="Times New Roman" w:hAnsi="Times New Roman"/>
          <w:sz w:val="20"/>
          <w:szCs w:val="20"/>
        </w:rPr>
        <w:t xml:space="preserve">, Działania 9.3 </w:t>
      </w:r>
      <w:r w:rsidRPr="00E71752">
        <w:rPr>
          <w:rFonts w:ascii="Times New Roman" w:hAnsi="Times New Roman"/>
          <w:i/>
          <w:sz w:val="20"/>
          <w:szCs w:val="20"/>
        </w:rPr>
        <w:t>Rozwój usług zdrowotnych i społecznych</w:t>
      </w:r>
      <w:r w:rsidRPr="00E71752">
        <w:rPr>
          <w:rFonts w:ascii="Times New Roman" w:hAnsi="Times New Roman"/>
          <w:sz w:val="20"/>
          <w:szCs w:val="20"/>
        </w:rPr>
        <w:t xml:space="preserve">, Poddziałania 9.3.2 </w:t>
      </w:r>
      <w:r w:rsidRPr="00E71752">
        <w:rPr>
          <w:rFonts w:ascii="Times New Roman" w:hAnsi="Times New Roman"/>
          <w:i/>
          <w:sz w:val="20"/>
          <w:szCs w:val="20"/>
        </w:rPr>
        <w:t xml:space="preserve">Rozwój usług społecznych </w:t>
      </w:r>
      <w:r w:rsidRPr="00E71752">
        <w:rPr>
          <w:rFonts w:ascii="Times New Roman" w:hAnsi="Times New Roman"/>
          <w:sz w:val="20"/>
          <w:szCs w:val="20"/>
        </w:rPr>
        <w:t>w ramach części RPO WKP 2014-2020 współfinansowanej z Europejskiego Funduszu Społecznego</w:t>
      </w:r>
      <w:r w:rsidRPr="00E71752">
        <w:rPr>
          <w:rFonts w:ascii="Times New Roman" w:hAnsi="Times New Roman"/>
          <w:i/>
          <w:sz w:val="20"/>
          <w:szCs w:val="20"/>
        </w:rPr>
        <w:t>.</w:t>
      </w:r>
    </w:p>
    <w:p w14:paraId="1686C324" w14:textId="70E31545" w:rsidR="00551FF6" w:rsidRPr="00E71752" w:rsidRDefault="00551FF6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 xml:space="preserve">Projekt realizowany jest w partnerstwie Regionalnego Ośrodka Polityki Społecznej w Toruniu </w:t>
      </w:r>
      <w:r w:rsidRPr="00E71752">
        <w:rPr>
          <w:rFonts w:ascii="Times New Roman" w:hAnsi="Times New Roman"/>
          <w:sz w:val="20"/>
          <w:szCs w:val="20"/>
        </w:rPr>
        <w:br/>
        <w:t xml:space="preserve"> - partner wiodący z powiatami/PCPR-ami, miastami na prawach powiatu /MOPR/MOPS </w:t>
      </w:r>
      <w:r w:rsidR="003D292A">
        <w:rPr>
          <w:rFonts w:ascii="Times New Roman" w:hAnsi="Times New Roman"/>
          <w:sz w:val="20"/>
          <w:szCs w:val="20"/>
        </w:rPr>
        <w:br/>
      </w:r>
      <w:r w:rsidRPr="00E71752">
        <w:rPr>
          <w:rFonts w:ascii="Times New Roman" w:hAnsi="Times New Roman"/>
          <w:sz w:val="20"/>
          <w:szCs w:val="20"/>
        </w:rPr>
        <w:t>w województwie kujawsko-pomorskim, gdzie powstały Centra Wspierania Rodzin (CWR) jako miejsca organizacji specjalistycznych usług wsparcia rodziny oraz z Fundacją na Rzecz Rozwoju Dzieci Niepełnosprawnych Daj Szansę z siedzibą w Toruniu.</w:t>
      </w:r>
    </w:p>
    <w:p w14:paraId="4AF90043" w14:textId="7041643E" w:rsidR="00551FF6" w:rsidRPr="00E71752" w:rsidRDefault="00DC5CA5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DC5CA5">
        <w:rPr>
          <w:rFonts w:ascii="Times New Roman" w:hAnsi="Times New Roman"/>
          <w:sz w:val="20"/>
          <w:szCs w:val="20"/>
        </w:rPr>
        <w:t>potkani</w:t>
      </w:r>
      <w:r>
        <w:rPr>
          <w:rFonts w:ascii="Times New Roman" w:hAnsi="Times New Roman"/>
          <w:sz w:val="20"/>
          <w:szCs w:val="20"/>
        </w:rPr>
        <w:t>e</w:t>
      </w:r>
      <w:r w:rsidRPr="00DC5CA5">
        <w:rPr>
          <w:rFonts w:ascii="Times New Roman" w:hAnsi="Times New Roman"/>
          <w:sz w:val="20"/>
          <w:szCs w:val="20"/>
        </w:rPr>
        <w:t xml:space="preserve"> dotyczące rozwoju rodzinnych form pieczy zastępczej oraz placówek opiekuńczo-wychowawczych do 14 dzieci</w:t>
      </w:r>
      <w:r w:rsidR="00551FF6" w:rsidRPr="00E71752">
        <w:rPr>
          <w:rFonts w:ascii="Times New Roman" w:hAnsi="Times New Roman"/>
          <w:sz w:val="20"/>
          <w:szCs w:val="20"/>
        </w:rPr>
        <w:t xml:space="preserve"> Zadania </w:t>
      </w:r>
      <w:r>
        <w:rPr>
          <w:rFonts w:ascii="Times New Roman" w:hAnsi="Times New Roman"/>
          <w:sz w:val="20"/>
          <w:szCs w:val="20"/>
        </w:rPr>
        <w:t>3</w:t>
      </w:r>
      <w:r w:rsidR="00551FF6" w:rsidRPr="00E71752">
        <w:rPr>
          <w:rFonts w:ascii="Times New Roman" w:hAnsi="Times New Roman"/>
          <w:sz w:val="20"/>
          <w:szCs w:val="20"/>
        </w:rPr>
        <w:t xml:space="preserve">: </w:t>
      </w:r>
      <w:r w:rsidRPr="00DC5CA5">
        <w:rPr>
          <w:rFonts w:ascii="Times New Roman" w:hAnsi="Times New Roman"/>
          <w:i/>
          <w:sz w:val="20"/>
          <w:szCs w:val="20"/>
        </w:rPr>
        <w:t xml:space="preserve">Przejście z opieki instytucjonalnej do usług świadczonych </w:t>
      </w:r>
      <w:r>
        <w:rPr>
          <w:rFonts w:ascii="Times New Roman" w:hAnsi="Times New Roman"/>
          <w:i/>
          <w:sz w:val="20"/>
          <w:szCs w:val="20"/>
        </w:rPr>
        <w:br/>
      </w:r>
      <w:r w:rsidRPr="00DC5CA5">
        <w:rPr>
          <w:rFonts w:ascii="Times New Roman" w:hAnsi="Times New Roman"/>
          <w:i/>
          <w:sz w:val="20"/>
          <w:szCs w:val="20"/>
        </w:rPr>
        <w:t>w lokalnej społeczności poprzez tworzenie rodzinnych form pieczy zastępczej oraz placówek opiekuńczo-wychowawczych do 14 dzieci.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D8BEF6B" w14:textId="65098CBC" w:rsidR="00551FF6" w:rsidRPr="00E71752" w:rsidRDefault="00551FF6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Celem projektu jest zwiększenie dostępu do usług wsparcia rodziny i pieczy zastępczej w formach zdeinstytucjonalizowanych w województwie kujawsko-pomorskim do 31.12.202</w:t>
      </w:r>
      <w:r w:rsidR="001A2609">
        <w:rPr>
          <w:rFonts w:ascii="Times New Roman" w:hAnsi="Times New Roman"/>
          <w:sz w:val="20"/>
          <w:szCs w:val="20"/>
        </w:rPr>
        <w:t>3</w:t>
      </w:r>
      <w:r w:rsidRPr="00E71752">
        <w:rPr>
          <w:rFonts w:ascii="Times New Roman" w:hAnsi="Times New Roman"/>
          <w:sz w:val="20"/>
          <w:szCs w:val="20"/>
        </w:rPr>
        <w:t xml:space="preserve"> roku.</w:t>
      </w:r>
    </w:p>
    <w:p w14:paraId="0C6CB6FD" w14:textId="4796CC70" w:rsidR="00551FF6" w:rsidRPr="00E71752" w:rsidRDefault="00551FF6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 xml:space="preserve">Usługi świadczone w Centrach Wspierania Rodzin (CWR) funkcjonujących w każdym powiecie lub </w:t>
      </w:r>
      <w:r w:rsidR="003D292A">
        <w:rPr>
          <w:rFonts w:ascii="Times New Roman" w:hAnsi="Times New Roman"/>
          <w:sz w:val="20"/>
          <w:szCs w:val="20"/>
        </w:rPr>
        <w:br/>
      </w:r>
      <w:r w:rsidRPr="00E71752">
        <w:rPr>
          <w:rFonts w:ascii="Times New Roman" w:hAnsi="Times New Roman"/>
          <w:sz w:val="20"/>
          <w:szCs w:val="20"/>
        </w:rPr>
        <w:t>w formie zdalnej/mobilnej, skierowane są do osób, należących do poniższych grup:</w:t>
      </w:r>
    </w:p>
    <w:p w14:paraId="41B4B697" w14:textId="77777777" w:rsidR="00551FF6" w:rsidRPr="00E71752" w:rsidRDefault="00551FF6" w:rsidP="00551FF6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osób zagrożonych ubóstwem lub wykluczonych społecznie w tym:</w:t>
      </w:r>
    </w:p>
    <w:p w14:paraId="4CCD9EEA" w14:textId="77777777" w:rsidR="00551FF6" w:rsidRPr="00E71752" w:rsidRDefault="00551FF6" w:rsidP="00551FF6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osób przebywających w pieczy zastępczej,</w:t>
      </w:r>
    </w:p>
    <w:p w14:paraId="07564B9B" w14:textId="77777777" w:rsidR="00551FF6" w:rsidRPr="00E71752" w:rsidRDefault="00551FF6" w:rsidP="00551FF6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osób opuszczających pieczę zastępczą,</w:t>
      </w:r>
    </w:p>
    <w:p w14:paraId="149F2F8F" w14:textId="77777777" w:rsidR="00551FF6" w:rsidRPr="00E71752" w:rsidRDefault="00551FF6" w:rsidP="00551FF6">
      <w:pPr>
        <w:pStyle w:val="Akapitzlist"/>
        <w:numPr>
          <w:ilvl w:val="0"/>
          <w:numId w:val="1"/>
        </w:numPr>
        <w:tabs>
          <w:tab w:val="num" w:pos="2127"/>
        </w:tabs>
        <w:spacing w:after="0" w:line="240" w:lineRule="auto"/>
        <w:ind w:left="2127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osób w rodzinach przeżywających trudności w pełnieniu funkcji opiekuńczo – wychowawczych, o których mowa w ustawie z dnia 9 czerwca 2011 r. o wspieraniu rodziny i systemie pieczy zastępczej (w tym rodziny objęte wsparciem asystenta rodziny);</w:t>
      </w:r>
    </w:p>
    <w:p w14:paraId="39F047E8" w14:textId="77777777" w:rsidR="00551FF6" w:rsidRPr="00E71752" w:rsidRDefault="00551FF6" w:rsidP="00551FF6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>otoczenia osób zagrożonych ubóstwem lub wykluczeniem społecznym,</w:t>
      </w:r>
      <w:r w:rsidRPr="00E71752">
        <w:rPr>
          <w:rFonts w:ascii="Times New Roman" w:hAnsi="Times New Roman"/>
          <w:sz w:val="20"/>
          <w:szCs w:val="20"/>
        </w:rPr>
        <w:br/>
        <w:t xml:space="preserve"> w tym: osób sprawujących rodzinną pieczę zastępczą. </w:t>
      </w:r>
    </w:p>
    <w:p w14:paraId="520369A5" w14:textId="77777777" w:rsidR="00551FF6" w:rsidRPr="00E71752" w:rsidRDefault="00551FF6" w:rsidP="00551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1752">
        <w:rPr>
          <w:rFonts w:ascii="Times New Roman" w:hAnsi="Times New Roman"/>
          <w:sz w:val="20"/>
          <w:szCs w:val="20"/>
        </w:rPr>
        <w:t>Wykonawca zobowiązany jest do realizacji przedmiotu zamówienia</w:t>
      </w:r>
      <w:r w:rsidRPr="00E71752">
        <w:rPr>
          <w:rFonts w:ascii="Times New Roman" w:eastAsia="Times New Roman" w:hAnsi="Times New Roman"/>
          <w:sz w:val="20"/>
          <w:szCs w:val="20"/>
          <w:lang w:eastAsia="pl-PL"/>
        </w:rPr>
        <w:t xml:space="preserve">, zgodnie z podstawowymi zasadami, które zapewniają uczestnikom </w:t>
      </w:r>
      <w:r w:rsidRPr="00E71752">
        <w:rPr>
          <w:rFonts w:ascii="Times New Roman" w:hAnsi="Times New Roman"/>
          <w:sz w:val="20"/>
          <w:szCs w:val="20"/>
        </w:rPr>
        <w:t>usług specjalistycznego poradnictwa rodzinnego – psychiatrycznego</w:t>
      </w:r>
      <w:r w:rsidRPr="00E71752">
        <w:rPr>
          <w:rFonts w:ascii="Times New Roman" w:eastAsia="Times New Roman" w:hAnsi="Times New Roman"/>
          <w:sz w:val="20"/>
          <w:szCs w:val="20"/>
          <w:lang w:eastAsia="pl-PL"/>
        </w:rPr>
        <w:t xml:space="preserve"> fundamentalne poczucie bezpieczeństwa emocjonalnego. Do zasad tych zaliczyć należy:</w:t>
      </w:r>
    </w:p>
    <w:p w14:paraId="67F8BB07" w14:textId="77777777" w:rsidR="00551FF6" w:rsidRPr="00E71752" w:rsidRDefault="00551FF6" w:rsidP="00551FF6">
      <w:pPr>
        <w:numPr>
          <w:ilvl w:val="0"/>
          <w:numId w:val="4"/>
        </w:numPr>
        <w:spacing w:after="0" w:line="240" w:lineRule="auto"/>
        <w:ind w:left="1560" w:hanging="284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 xml:space="preserve">Poufność – usługi prowadzone są w warunkach i na zasadach pełnej poufności, </w:t>
      </w:r>
      <w:r w:rsidRPr="00E71752">
        <w:rPr>
          <w:rFonts w:ascii="Times New Roman" w:hAnsi="Times New Roman"/>
          <w:sz w:val="20"/>
          <w:szCs w:val="20"/>
        </w:rPr>
        <w:br/>
        <w:t>a dokumentacja powstała w wyniku świadczenia usług wsparcia rodziny i pieczy zastępczej jest przechowywana w sposób uniemożliwiający dostęp osób niepowołanych. Jednocześnie klient musi być poinformowany o ograniczeniu zasady poufności w przypadku konieczności przekazania informacji o prowadzonej sprawie uprawnionym organom (prokuratura, sąd, policja);</w:t>
      </w:r>
    </w:p>
    <w:p w14:paraId="4C2BDE73" w14:textId="7F2DBD79" w:rsidR="00551FF6" w:rsidRPr="00E71752" w:rsidRDefault="00551FF6" w:rsidP="00551FF6">
      <w:pPr>
        <w:numPr>
          <w:ilvl w:val="0"/>
          <w:numId w:val="4"/>
        </w:numPr>
        <w:spacing w:after="0" w:line="240" w:lineRule="auto"/>
        <w:ind w:left="1560" w:hanging="284"/>
        <w:jc w:val="both"/>
        <w:rPr>
          <w:rFonts w:ascii="Times New Roman" w:hAnsi="Times New Roman"/>
          <w:sz w:val="20"/>
          <w:szCs w:val="20"/>
        </w:rPr>
      </w:pPr>
      <w:r w:rsidRPr="00E71752">
        <w:rPr>
          <w:rFonts w:ascii="Times New Roman" w:hAnsi="Times New Roman"/>
          <w:sz w:val="20"/>
          <w:szCs w:val="20"/>
        </w:rPr>
        <w:t xml:space="preserve">Profesjonalizm – usługi realizują specjaliści, osoby kompetentne, o odpowiednich kwalifikacjach i umiejętnościach pozwalających na rzetelną i wyczerpującą pracę nad konkretnym zagadnieniem z uwzględnieniem możliwości percepcyjnych osoby korzystającej ze wsparcia; </w:t>
      </w:r>
    </w:p>
    <w:p w14:paraId="4A01B2A0" w14:textId="18CAD487" w:rsidR="00DA3B01" w:rsidRPr="00E71752" w:rsidRDefault="00551FF6" w:rsidP="00551FF6">
      <w:pPr>
        <w:numPr>
          <w:ilvl w:val="0"/>
          <w:numId w:val="4"/>
        </w:numPr>
        <w:spacing w:after="0" w:line="240" w:lineRule="auto"/>
        <w:ind w:left="1560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1752">
        <w:rPr>
          <w:rFonts w:ascii="Times New Roman" w:hAnsi="Times New Roman"/>
          <w:sz w:val="20"/>
          <w:szCs w:val="20"/>
        </w:rPr>
        <w:t xml:space="preserve">Etyka – u podstaw wszystkich form wsparcia leży pełne poszanowanie klienta, jego godności i autonomii, niezależnie od wartości czy metodologii stosowanej przez profesjonalistę; </w:t>
      </w:r>
      <w:r w:rsidR="003D292A">
        <w:rPr>
          <w:rFonts w:ascii="Times New Roman" w:hAnsi="Times New Roman"/>
          <w:sz w:val="20"/>
          <w:szCs w:val="20"/>
        </w:rPr>
        <w:br/>
      </w:r>
      <w:r w:rsidRPr="00E71752">
        <w:rPr>
          <w:rFonts w:ascii="Times New Roman" w:hAnsi="Times New Roman"/>
          <w:sz w:val="20"/>
          <w:szCs w:val="20"/>
        </w:rPr>
        <w:t>w trakcie współpracy nad poszukiwaniem możliwie</w:t>
      </w:r>
      <w:r w:rsidRPr="00E71752">
        <w:rPr>
          <w:rFonts w:ascii="Times New Roman" w:eastAsia="Times New Roman" w:hAnsi="Times New Roman"/>
          <w:sz w:val="20"/>
          <w:szCs w:val="20"/>
          <w:lang w:eastAsia="pl-PL"/>
        </w:rPr>
        <w:t xml:space="preserve"> najlepszych rozwiązań problemu, prowadzący </w:t>
      </w:r>
      <w:r w:rsidR="00184660" w:rsidRPr="00E71752">
        <w:rPr>
          <w:rFonts w:ascii="Times New Roman" w:eastAsia="Times New Roman" w:hAnsi="Times New Roman"/>
          <w:sz w:val="20"/>
          <w:szCs w:val="20"/>
          <w:lang w:eastAsia="pl-PL"/>
        </w:rPr>
        <w:t xml:space="preserve">specjalistyczne </w:t>
      </w:r>
      <w:r w:rsidRPr="00E71752">
        <w:rPr>
          <w:rFonts w:ascii="Times New Roman" w:eastAsia="Times New Roman" w:hAnsi="Times New Roman"/>
          <w:sz w:val="20"/>
          <w:szCs w:val="20"/>
          <w:lang w:eastAsia="pl-PL"/>
        </w:rPr>
        <w:t>poradnictwo</w:t>
      </w:r>
      <w:r w:rsidR="00184660" w:rsidRPr="00E71752">
        <w:rPr>
          <w:rFonts w:ascii="Times New Roman" w:eastAsia="Times New Roman" w:hAnsi="Times New Roman"/>
          <w:sz w:val="20"/>
          <w:szCs w:val="20"/>
          <w:lang w:eastAsia="pl-PL"/>
        </w:rPr>
        <w:t xml:space="preserve"> rodzinne - psychiatryczne </w:t>
      </w:r>
      <w:r w:rsidRPr="00E71752">
        <w:rPr>
          <w:rFonts w:ascii="Times New Roman" w:eastAsia="Times New Roman" w:hAnsi="Times New Roman"/>
          <w:sz w:val="20"/>
          <w:szCs w:val="20"/>
          <w:lang w:eastAsia="pl-PL"/>
        </w:rPr>
        <w:t>uwzględnia niezależność klienta i jego prawo do podejmowania suwerennych decyzji.</w:t>
      </w:r>
    </w:p>
    <w:p w14:paraId="3E2E7D97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94DF0D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23DBD5B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961869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335181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CAA823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2A14498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FD15B0D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9EE7C6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2E7FE7" w14:textId="77777777" w:rsidR="00EE6F39" w:rsidRPr="00E71752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EDAD31" w14:textId="38480567" w:rsidR="00EE6F39" w:rsidRDefault="00EE6F3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040966" w14:textId="77777777" w:rsidR="003D292A" w:rsidRPr="00E71752" w:rsidRDefault="003D292A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19F656" w14:textId="77777777" w:rsidR="00F30554" w:rsidRPr="00E71752" w:rsidRDefault="00B30929" w:rsidP="00F305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1752">
        <w:rPr>
          <w:rFonts w:ascii="Times New Roman" w:hAnsi="Times New Roman"/>
          <w:b/>
          <w:sz w:val="20"/>
          <w:szCs w:val="20"/>
        </w:rPr>
        <w:t xml:space="preserve">Część </w:t>
      </w:r>
      <w:r w:rsidR="003F5B4E">
        <w:rPr>
          <w:rFonts w:ascii="Times New Roman" w:hAnsi="Times New Roman"/>
          <w:b/>
          <w:sz w:val="20"/>
          <w:szCs w:val="20"/>
        </w:rPr>
        <w:t>1e</w:t>
      </w:r>
    </w:p>
    <w:p w14:paraId="7A0C0A4B" w14:textId="77777777" w:rsidR="00527B92" w:rsidRPr="00E71752" w:rsidRDefault="00527B92" w:rsidP="00527B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1752">
        <w:rPr>
          <w:rFonts w:ascii="Times New Roman" w:hAnsi="Times New Roman"/>
          <w:b/>
          <w:sz w:val="20"/>
          <w:szCs w:val="20"/>
        </w:rPr>
        <w:t>Partner 00</w:t>
      </w:r>
      <w:r w:rsidR="008B0C31" w:rsidRPr="00E71752">
        <w:rPr>
          <w:rFonts w:ascii="Times New Roman" w:hAnsi="Times New Roman"/>
          <w:b/>
          <w:sz w:val="20"/>
          <w:szCs w:val="20"/>
        </w:rPr>
        <w:t>9</w:t>
      </w:r>
      <w:r w:rsidRPr="00E71752">
        <w:rPr>
          <w:rFonts w:ascii="Times New Roman" w:hAnsi="Times New Roman"/>
          <w:b/>
          <w:sz w:val="20"/>
          <w:szCs w:val="20"/>
        </w:rPr>
        <w:t>: PCPR w</w:t>
      </w:r>
      <w:r w:rsidR="008B0C31" w:rsidRPr="00E71752">
        <w:rPr>
          <w:rFonts w:ascii="Times New Roman" w:hAnsi="Times New Roman"/>
          <w:b/>
          <w:sz w:val="20"/>
          <w:szCs w:val="20"/>
        </w:rPr>
        <w:t xml:space="preserve"> Golubiu - Dobrzyniu</w:t>
      </w:r>
    </w:p>
    <w:p w14:paraId="3AF3E345" w14:textId="77777777" w:rsidR="006C73C4" w:rsidRPr="00E71752" w:rsidRDefault="006C73C4" w:rsidP="00527B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84"/>
      </w:tblGrid>
      <w:tr w:rsidR="00C92890" w:rsidRPr="00E71752" w14:paraId="1920BD56" w14:textId="77777777" w:rsidTr="00BE5033">
        <w:trPr>
          <w:jc w:val="center"/>
        </w:trPr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A01" w14:textId="79DD9DF1" w:rsidR="00F30554" w:rsidRPr="00E71752" w:rsidRDefault="00F30554" w:rsidP="007C72E7">
            <w:pPr>
              <w:spacing w:after="0" w:line="240" w:lineRule="auto"/>
              <w:jc w:val="both"/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7397"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 obejmuje</w:t>
            </w:r>
            <w:r w:rsidR="000B5D49" w:rsidRPr="00BB7397"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usługi</w:t>
            </w:r>
            <w:r w:rsidRPr="00BB7397"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C72E7" w:rsidRPr="00BB7397">
              <w:rPr>
                <w:rFonts w:ascii="Times New Roman" w:hAnsi="Times New Roman"/>
                <w:sz w:val="20"/>
                <w:szCs w:val="20"/>
              </w:rPr>
              <w:t>kompleksowego zorganizowania i przeprowadzenia spotkania dotyczącego rozwoju rodzinnych form pieczy zastępczej oraz placówek opiekuńczo-wychowawczych do 14 dzieci</w:t>
            </w:r>
          </w:p>
        </w:tc>
      </w:tr>
      <w:tr w:rsidR="00C92890" w:rsidRPr="00E71752" w14:paraId="63DF182A" w14:textId="77777777" w:rsidTr="00BE5033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3EF9" w14:textId="77777777" w:rsidR="00F30554" w:rsidRPr="00E71752" w:rsidRDefault="00F30554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Termin świadczenia usług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88D0" w14:textId="7E2D5A8A" w:rsidR="00F30554" w:rsidRPr="00E71752" w:rsidRDefault="005352BE" w:rsidP="003D292A">
            <w:pPr>
              <w:pStyle w:val="Style38"/>
              <w:widowControl/>
              <w:numPr>
                <w:ilvl w:val="0"/>
                <w:numId w:val="6"/>
              </w:numPr>
              <w:spacing w:line="240" w:lineRule="auto"/>
              <w:ind w:left="380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 dnia 01.10.2022 r. do</w:t>
            </w:r>
            <w:r w:rsidR="00F30554"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14.10.</w:t>
            </w:r>
            <w:r w:rsidR="00F30554"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2022 r. </w:t>
            </w:r>
          </w:p>
          <w:p w14:paraId="16054970" w14:textId="6CC81F4F" w:rsidR="00F30554" w:rsidRPr="00E71752" w:rsidRDefault="00F30554" w:rsidP="000C5BFA">
            <w:pPr>
              <w:pStyle w:val="Style38"/>
              <w:widowControl/>
              <w:numPr>
                <w:ilvl w:val="0"/>
                <w:numId w:val="6"/>
              </w:numPr>
              <w:spacing w:line="240" w:lineRule="auto"/>
              <w:ind w:left="380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szczegółowy harmonogram świadczenia usług zostanie ustalony po podpisaniu umowy z wykonawcą, usług</w:t>
            </w:r>
            <w:r w:rsidR="00115C1E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a</w:t>
            </w: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świadczon</w:t>
            </w:r>
            <w:r w:rsidR="005352BE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a</w:t>
            </w: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będ</w:t>
            </w:r>
            <w:r w:rsidR="000C5BFA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zie</w:t>
            </w: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352BE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w dni robocze.</w:t>
            </w:r>
          </w:p>
        </w:tc>
      </w:tr>
      <w:tr w:rsidR="00C92890" w:rsidRPr="00E71752" w14:paraId="64933FAB" w14:textId="77777777" w:rsidTr="00BE5033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EF23B" w14:textId="77777777" w:rsidR="00F30554" w:rsidRPr="00E71752" w:rsidRDefault="002C7CEA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Miejsce świadczenia usług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F7548" w14:textId="72EE08BC" w:rsidR="00F30554" w:rsidRPr="00E71752" w:rsidRDefault="006D50ED" w:rsidP="006D50ED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sala zapewniona przez wykonawcę na t</w:t>
            </w:r>
            <w:r w:rsidR="00AF1FC7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eren</w:t>
            </w:r>
            <w:r w:rsidR="00123DC6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ie</w:t>
            </w:r>
            <w:r w:rsidR="00AF1FC7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powiatu golubsko-dobrzyńskiego</w:t>
            </w: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C92890" w:rsidRPr="00E71752" w14:paraId="3255FE30" w14:textId="77777777" w:rsidTr="00BE5033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E79BB" w14:textId="77777777" w:rsidR="00F30554" w:rsidRPr="00E71752" w:rsidRDefault="00F30554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Wyposażenie techniczne i sprzęt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0E960" w14:textId="77777777" w:rsidR="00F30554" w:rsidRPr="00E71752" w:rsidRDefault="00F30554" w:rsidP="00BE503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Wykonawca zobowiązany jest do zapewnienia wszelkich niezbędnych narzędzi i sprzętu prawidłowej realizacji usług w </w:t>
            </w:r>
            <w:r w:rsidR="00325F32"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ramach przedmiotu zamówienia.</w:t>
            </w:r>
          </w:p>
        </w:tc>
      </w:tr>
      <w:tr w:rsidR="00C92890" w:rsidRPr="00E71752" w14:paraId="5563F522" w14:textId="77777777" w:rsidTr="00BE5033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54A03" w14:textId="23B5CF2C" w:rsidR="002C7CEA" w:rsidRPr="00E71752" w:rsidRDefault="00911619" w:rsidP="005707D1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Forma usług dotycząca:</w:t>
            </w:r>
            <w:r w:rsidR="002C7CEA"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707D1">
              <w:rPr>
                <w:rFonts w:ascii="Times New Roman" w:hAnsi="Times New Roman" w:cs="Times New Roman"/>
                <w:b/>
                <w:sz w:val="20"/>
                <w:szCs w:val="20"/>
              </w:rPr>
              <w:t>kompleksowe zorganizowanie i przeprowadzenie spotkania dotyczącego rozwoju rodzinnych form pieczy zastępczej oraz placówek opiekuńczo-wychowawczych do 14 dzieci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50F02" w14:textId="33CBEC37" w:rsidR="002C7CEA" w:rsidRPr="00E71752" w:rsidRDefault="002C7CEA" w:rsidP="0080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752">
              <w:rPr>
                <w:rFonts w:ascii="Times New Roman" w:hAnsi="Times New Roman"/>
                <w:sz w:val="20"/>
                <w:szCs w:val="20"/>
              </w:rPr>
              <w:t>Usług</w:t>
            </w:r>
            <w:r w:rsidR="00664BD1">
              <w:rPr>
                <w:rFonts w:ascii="Times New Roman" w:hAnsi="Times New Roman"/>
                <w:sz w:val="20"/>
                <w:szCs w:val="20"/>
              </w:rPr>
              <w:t>a</w:t>
            </w:r>
            <w:r w:rsidRPr="00E71752">
              <w:rPr>
                <w:rFonts w:ascii="Times New Roman" w:hAnsi="Times New Roman"/>
                <w:sz w:val="20"/>
                <w:szCs w:val="20"/>
              </w:rPr>
              <w:t xml:space="preserve"> realizowan</w:t>
            </w:r>
            <w:r w:rsidR="00664BD1">
              <w:rPr>
                <w:rFonts w:ascii="Times New Roman" w:hAnsi="Times New Roman"/>
                <w:sz w:val="20"/>
                <w:szCs w:val="20"/>
              </w:rPr>
              <w:t>a</w:t>
            </w:r>
            <w:r w:rsidRPr="00E71752">
              <w:rPr>
                <w:rFonts w:ascii="Times New Roman" w:hAnsi="Times New Roman"/>
                <w:sz w:val="20"/>
                <w:szCs w:val="20"/>
              </w:rPr>
              <w:t xml:space="preserve"> będ</w:t>
            </w:r>
            <w:r w:rsidR="00664BD1">
              <w:rPr>
                <w:rFonts w:ascii="Times New Roman" w:hAnsi="Times New Roman"/>
                <w:sz w:val="20"/>
                <w:szCs w:val="20"/>
              </w:rPr>
              <w:t>zie stacjonarnie</w:t>
            </w:r>
            <w:r w:rsidRPr="00E7175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82897B" w14:textId="77777777" w:rsidR="00685026" w:rsidRDefault="00D82372" w:rsidP="0068502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>spotkanie ma mieć formę wykładu, prelekcji, prezentacji</w:t>
            </w:r>
            <w:r w:rsidR="00FC42FF" w:rsidRPr="00685026">
              <w:rPr>
                <w:rFonts w:ascii="Times New Roman" w:hAnsi="Times New Roman"/>
                <w:sz w:val="20"/>
                <w:szCs w:val="20"/>
              </w:rPr>
              <w:t xml:space="preserve">, dyskusji, panelu dyskusyjnego </w:t>
            </w:r>
            <w:r w:rsidRPr="00685026">
              <w:rPr>
                <w:rFonts w:ascii="Times New Roman" w:hAnsi="Times New Roman"/>
                <w:sz w:val="20"/>
                <w:szCs w:val="20"/>
              </w:rPr>
              <w:t>(Zleceniodawca zastrzega sobie możliwość wyboru konkretnych form)</w:t>
            </w:r>
          </w:p>
          <w:p w14:paraId="08EB299F" w14:textId="6A3C18D6" w:rsidR="00685026" w:rsidRDefault="00685026" w:rsidP="0068502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 xml:space="preserve">przeprowadzenie spotkania obejmie zapewnienie ekspertów, materiałów </w:t>
            </w:r>
            <w:r w:rsidR="000C5BFA">
              <w:rPr>
                <w:rFonts w:ascii="Times New Roman" w:hAnsi="Times New Roman"/>
                <w:sz w:val="20"/>
                <w:szCs w:val="20"/>
              </w:rPr>
              <w:t>informacyjnych/ dydaktycznych (</w:t>
            </w:r>
            <w:r w:rsidRPr="00685026">
              <w:rPr>
                <w:rFonts w:ascii="Times New Roman" w:hAnsi="Times New Roman"/>
                <w:sz w:val="20"/>
                <w:szCs w:val="20"/>
              </w:rPr>
              <w:t>np. notes, długopis, teczka), sali, cateringu w trakcie trwania spotkania;</w:t>
            </w:r>
          </w:p>
          <w:p w14:paraId="2C4862AD" w14:textId="77777777" w:rsidR="00685026" w:rsidRDefault="00685026" w:rsidP="0068502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>szczegółowy program spotkania  Zleceniobiorca jest zobowiązany dołączyć do oferty;</w:t>
            </w:r>
          </w:p>
          <w:p w14:paraId="3C138F0F" w14:textId="64C3EDBB" w:rsidR="002C7CEA" w:rsidRPr="00664BD1" w:rsidRDefault="00685026" w:rsidP="00664B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>do przeprowadzenia spotkania Zleceniobiorca 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zobowiązany zapewnić eksperta </w:t>
            </w:r>
            <w:r w:rsidRPr="00685026">
              <w:rPr>
                <w:rFonts w:ascii="Times New Roman" w:hAnsi="Times New Roman"/>
                <w:sz w:val="20"/>
                <w:szCs w:val="20"/>
              </w:rPr>
              <w:t xml:space="preserve">w dziedzinie wspierania rodziny i systemu pieczy zastępczej, którzy posiadają wiedzę </w:t>
            </w:r>
            <w:r w:rsidRPr="00685026">
              <w:rPr>
                <w:rFonts w:ascii="Times New Roman" w:hAnsi="Times New Roman"/>
                <w:sz w:val="20"/>
                <w:szCs w:val="20"/>
              </w:rPr>
              <w:br/>
              <w:t>w zakresie tworzenia i rozwoju rodzinnych form pieczy zastępczej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C92890" w:rsidRPr="00E71752" w14:paraId="16FA6BBF" w14:textId="77777777" w:rsidTr="00D953E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102818" w14:textId="77777777" w:rsidR="00D953E9" w:rsidRPr="00E71752" w:rsidRDefault="00D953E9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Odbiorcy usług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EEB6D" w14:textId="19E72014" w:rsidR="00D953E9" w:rsidRPr="005707D1" w:rsidRDefault="005707D1" w:rsidP="002C7CEA">
            <w:pPr>
              <w:pStyle w:val="Style3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D1">
              <w:rPr>
                <w:rFonts w:ascii="Times New Roman" w:hAnsi="Times New Roman"/>
                <w:sz w:val="20"/>
                <w:szCs w:val="20"/>
              </w:rPr>
              <w:t>spotkanie jest adresowane m.in.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</w:t>
            </w:r>
          </w:p>
        </w:tc>
      </w:tr>
      <w:tr w:rsidR="00C92890" w:rsidRPr="00E71752" w14:paraId="3B4C244A" w14:textId="77777777" w:rsidTr="00D63F6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44C3D" w14:textId="620151A6" w:rsidR="00325F32" w:rsidRPr="00E71752" w:rsidRDefault="00325F32" w:rsidP="0026371B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Efekty </w:t>
            </w:r>
            <w:r w:rsidR="0026371B">
              <w:rPr>
                <w:rFonts w:ascii="Times New Roman" w:hAnsi="Times New Roman" w:cs="Times New Roman"/>
                <w:b/>
                <w:sz w:val="20"/>
                <w:szCs w:val="20"/>
              </w:rPr>
              <w:t>spotkania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475E8" w14:textId="37441145" w:rsidR="00325F32" w:rsidRPr="00D82372" w:rsidRDefault="00D82372" w:rsidP="00804F0B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2372">
              <w:rPr>
                <w:rFonts w:ascii="Times New Roman" w:hAnsi="Times New Roman"/>
                <w:sz w:val="20"/>
                <w:szCs w:val="20"/>
              </w:rPr>
              <w:t xml:space="preserve">spotkanie ma na celu propagowanie idei rozwoju rodzinnych form pieczy zastępczej, zwiększenie wiedzy lokalnej społeczności na temat potrzeby </w:t>
            </w:r>
            <w:proofErr w:type="spellStart"/>
            <w:r w:rsidRPr="00D82372">
              <w:rPr>
                <w:rFonts w:ascii="Times New Roman" w:hAnsi="Times New Roman"/>
                <w:sz w:val="20"/>
                <w:szCs w:val="20"/>
              </w:rPr>
              <w:t>deinstytucjonalizacji</w:t>
            </w:r>
            <w:proofErr w:type="spellEnd"/>
            <w:r w:rsidRPr="00D82372">
              <w:rPr>
                <w:rFonts w:ascii="Times New Roman" w:hAnsi="Times New Roman"/>
                <w:sz w:val="20"/>
                <w:szCs w:val="20"/>
              </w:rPr>
              <w:t xml:space="preserve"> pieczy zastępczej oraz potrzeb dzieci pozbawionych opieki i wychowania w rodzinach naturalnych</w:t>
            </w:r>
          </w:p>
        </w:tc>
      </w:tr>
      <w:tr w:rsidR="00C92890" w:rsidRPr="00E71752" w14:paraId="7518AD58" w14:textId="77777777" w:rsidTr="0094285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91102" w14:textId="77777777" w:rsidR="000B5D49" w:rsidRPr="00E71752" w:rsidRDefault="000B5D49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miary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69AC" w14:textId="6E6BEEC3" w:rsidR="000B5D49" w:rsidRPr="00E71752" w:rsidRDefault="0026371B" w:rsidP="00BE5033">
            <w:pPr>
              <w:pStyle w:val="Style3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spotkanie</w:t>
            </w:r>
          </w:p>
        </w:tc>
      </w:tr>
      <w:tr w:rsidR="00C92890" w:rsidRPr="00E71752" w14:paraId="61DC6D13" w14:textId="77777777" w:rsidTr="00BE30F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EFC35" w14:textId="64D71688" w:rsidR="000B5D49" w:rsidRPr="00E71752" w:rsidRDefault="000B5D49" w:rsidP="00D82372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="00D82372">
              <w:rPr>
                <w:rFonts w:ascii="Times New Roman" w:hAnsi="Times New Roman" w:cs="Times New Roman"/>
                <w:b/>
                <w:sz w:val="20"/>
                <w:szCs w:val="20"/>
              </w:rPr>
              <w:t>osób biorących udział w spotkaniu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652F" w14:textId="4A1F73FE" w:rsidR="000B5D49" w:rsidRPr="00E71752" w:rsidRDefault="00D82372" w:rsidP="00BE5033">
            <w:pPr>
              <w:pStyle w:val="Style3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0C31" w:rsidRPr="00E7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4BD1" w:rsidRPr="00E71752" w14:paraId="1E56CB1B" w14:textId="77777777" w:rsidTr="00BE30F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2B8E8" w14:textId="4C48919E" w:rsidR="00664BD1" w:rsidRPr="00E71752" w:rsidRDefault="00664BD1" w:rsidP="00D82372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Minimalna liczba godzin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7BD1" w14:textId="1707270E" w:rsidR="00664BD1" w:rsidRDefault="00664BD1" w:rsidP="00BE5033">
            <w:pPr>
              <w:pStyle w:val="Style3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92890" w:rsidRPr="00E71752" w14:paraId="4790B7EB" w14:textId="77777777" w:rsidTr="0041774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158A2" w14:textId="77777777" w:rsidR="000B5D49" w:rsidRPr="00E71752" w:rsidRDefault="000B5D49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Wymagania wobec wykonawcy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26A1" w14:textId="3FA9CC71" w:rsidR="000B5D49" w:rsidRPr="00614318" w:rsidRDefault="00614318" w:rsidP="00BE503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14318">
              <w:rPr>
                <w:rFonts w:ascii="Times New Roman" w:hAnsi="Times New Roman"/>
                <w:sz w:val="20"/>
                <w:szCs w:val="20"/>
              </w:rPr>
              <w:t xml:space="preserve">przeprowadzenie spotkania obejmie zapewnienie ekspertów, materiałów </w:t>
            </w:r>
            <w:r>
              <w:rPr>
                <w:rFonts w:ascii="Times New Roman" w:hAnsi="Times New Roman"/>
                <w:sz w:val="20"/>
                <w:szCs w:val="20"/>
              </w:rPr>
              <w:t>informacyjnych/ dydaktycznych (</w:t>
            </w:r>
            <w:r w:rsidRPr="00614318">
              <w:rPr>
                <w:rFonts w:ascii="Times New Roman" w:hAnsi="Times New Roman"/>
                <w:sz w:val="20"/>
                <w:szCs w:val="20"/>
              </w:rPr>
              <w:t>np. notes, długopis, teczka), sali, cateringu w trakcie trwania spotkania</w:t>
            </w:r>
          </w:p>
        </w:tc>
      </w:tr>
      <w:tr w:rsidR="00C92890" w:rsidRPr="00E71752" w14:paraId="137628D7" w14:textId="77777777" w:rsidTr="00664BD1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C8C83" w14:textId="77777777" w:rsidR="000B5D49" w:rsidRPr="00E71752" w:rsidRDefault="000B5D49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52">
              <w:rPr>
                <w:rFonts w:ascii="Times New Roman" w:hAnsi="Times New Roman" w:cs="Times New Roman"/>
                <w:b/>
                <w:sz w:val="20"/>
                <w:szCs w:val="20"/>
              </w:rPr>
              <w:t>Sprawozdawczość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44C6" w14:textId="2539A5D4" w:rsidR="000B5D49" w:rsidRPr="00E71752" w:rsidRDefault="000B5D49" w:rsidP="000C5BFA">
            <w:pPr>
              <w:pStyle w:val="Style3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Wykonawca</w:t>
            </w:r>
            <w:r w:rsidR="00685026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zobowiązany jest do sporządzenia </w:t>
            </w:r>
            <w:r w:rsidR="00243591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listy obecności ze spotkania potwierdzając</w:t>
            </w:r>
            <w:r w:rsidR="000C5BFA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ej</w:t>
            </w:r>
            <w:r w:rsidR="00243591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odbiór materiałów dydaktycznych, wyżywienia</w:t>
            </w:r>
            <w:r w:rsidRPr="00E71752"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64BD1" w:rsidRPr="00E71752" w14:paraId="4FB5FF73" w14:textId="77777777" w:rsidTr="005A078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6A4D" w14:textId="17DDA54B" w:rsidR="00664BD1" w:rsidRPr="00E71752" w:rsidRDefault="00664BD1" w:rsidP="000B5D49">
            <w:pPr>
              <w:pStyle w:val="Style38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Usługa gastronomiczna dla wszystkich uczestników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3001" w14:textId="77777777" w:rsidR="00664BD1" w:rsidRDefault="00664BD1" w:rsidP="0024359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Wykonawca zapewni usługę gastronomiczną podczas spotkania, składającą się z:</w:t>
            </w:r>
          </w:p>
          <w:p w14:paraId="4BFD0B6B" w14:textId="1B9EC419" w:rsidR="00664BD1" w:rsidRDefault="00664BD1" w:rsidP="00664BD1">
            <w:pPr>
              <w:pStyle w:val="Style38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jednej przerwy kawowej</w:t>
            </w:r>
          </w:p>
          <w:p w14:paraId="4AC5DD80" w14:textId="1B69F605" w:rsidR="00664BD1" w:rsidRPr="00664BD1" w:rsidRDefault="00664BD1" w:rsidP="00664B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D1">
              <w:rPr>
                <w:rFonts w:ascii="Times New Roman" w:hAnsi="Times New Roman"/>
                <w:sz w:val="20"/>
                <w:szCs w:val="20"/>
              </w:rPr>
              <w:t>bufet kawowy (kawa, herbata z dodatkami: cukier, śmietanka do kawy, cytryna – dla wszystkich uczestników). Wykonawca</w:t>
            </w:r>
            <w:r w:rsidRPr="00664BD1">
              <w:rPr>
                <w:rFonts w:ascii="Times New Roman" w:hAnsi="Times New Roman"/>
                <w:sz w:val="20"/>
                <w:szCs w:val="20"/>
              </w:rPr>
              <w:br/>
              <w:t xml:space="preserve">wykorzysta do przygotowania serwisu kawowego, tj. kawę oraz herbatę posiadające certyfikat (Fair Trade) </w:t>
            </w:r>
          </w:p>
          <w:p w14:paraId="654D72CF" w14:textId="77777777" w:rsidR="00664BD1" w:rsidRDefault="00664BD1" w:rsidP="00664B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 xml:space="preserve">dwa rodzaje ciasta, </w:t>
            </w:r>
          </w:p>
          <w:p w14:paraId="10FB5EFB" w14:textId="77777777" w:rsidR="00664BD1" w:rsidRDefault="00664BD1" w:rsidP="00664B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 xml:space="preserve">ciastka kruche i czekoladowe oraz paluszki solone </w:t>
            </w:r>
          </w:p>
          <w:p w14:paraId="0F77C1FA" w14:textId="77777777" w:rsidR="00F12069" w:rsidRDefault="00F12069" w:rsidP="00F1206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lastRenderedPageBreak/>
              <w:t>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owocowe 0,3 l jedna porcja, </w:t>
            </w:r>
          </w:p>
          <w:p w14:paraId="00594D38" w14:textId="77777777" w:rsidR="00F12069" w:rsidRDefault="00F12069" w:rsidP="00F1206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woda mineralna 0,3 l jedna porcja,</w:t>
            </w:r>
          </w:p>
          <w:p w14:paraId="5655781E" w14:textId="4D6FB2BE" w:rsidR="00664BD1" w:rsidRPr="00664BD1" w:rsidRDefault="00664BD1" w:rsidP="00664B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jednego obiadu, w tym każdy obiad obejmuje:</w:t>
            </w:r>
          </w:p>
          <w:p w14:paraId="7B5C4A27" w14:textId="77777777" w:rsidR="00664BD1" w:rsidRDefault="00664BD1" w:rsidP="00664B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D1">
              <w:rPr>
                <w:rFonts w:ascii="Times New Roman" w:hAnsi="Times New Roman"/>
                <w:sz w:val="20"/>
                <w:szCs w:val="20"/>
              </w:rPr>
              <w:t>zup</w:t>
            </w:r>
            <w:r>
              <w:rPr>
                <w:rFonts w:ascii="Times New Roman" w:hAnsi="Times New Roman"/>
                <w:sz w:val="20"/>
                <w:szCs w:val="20"/>
              </w:rPr>
              <w:t>a 300 ml każda porcja,</w:t>
            </w:r>
          </w:p>
          <w:p w14:paraId="3B0FD5EC" w14:textId="77777777" w:rsidR="00664BD1" w:rsidRDefault="00664BD1" w:rsidP="00664B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D1">
              <w:rPr>
                <w:rFonts w:ascii="Times New Roman" w:hAnsi="Times New Roman"/>
                <w:sz w:val="20"/>
                <w:szCs w:val="20"/>
              </w:rPr>
              <w:t>mięs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 lub ryb</w:t>
            </w:r>
            <w:r>
              <w:rPr>
                <w:rFonts w:ascii="Times New Roman" w:hAnsi="Times New Roman"/>
                <w:sz w:val="20"/>
                <w:szCs w:val="20"/>
              </w:rPr>
              <w:t>a na ciepło- 150 gram każda porcja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FC6F83" w14:textId="77777777" w:rsidR="00F12069" w:rsidRDefault="00664BD1" w:rsidP="00664B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 surówek ze świeżych warzyw lub gotowanych warzyw</w:t>
            </w:r>
            <w:r w:rsidR="00F12069">
              <w:rPr>
                <w:rFonts w:ascii="Times New Roman" w:hAnsi="Times New Roman"/>
                <w:sz w:val="20"/>
                <w:szCs w:val="20"/>
              </w:rPr>
              <w:t>- 150 gram każda porcja</w:t>
            </w:r>
            <w:r w:rsidR="00F12069" w:rsidRPr="00664BD1">
              <w:rPr>
                <w:rFonts w:ascii="Times New Roman" w:hAnsi="Times New Roman"/>
                <w:sz w:val="20"/>
                <w:szCs w:val="20"/>
              </w:rPr>
              <w:t>,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D04363" w14:textId="2B43FE08" w:rsidR="00664BD1" w:rsidRPr="00664BD1" w:rsidRDefault="00664BD1" w:rsidP="00664B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D1">
              <w:rPr>
                <w:rFonts w:ascii="Times New Roman" w:hAnsi="Times New Roman"/>
                <w:sz w:val="20"/>
                <w:szCs w:val="20"/>
              </w:rPr>
              <w:t>ciepł</w:t>
            </w:r>
            <w:r w:rsidR="00F12069">
              <w:rPr>
                <w:rFonts w:ascii="Times New Roman" w:hAnsi="Times New Roman"/>
                <w:sz w:val="20"/>
                <w:szCs w:val="20"/>
              </w:rPr>
              <w:t>e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 dodatk</w:t>
            </w:r>
            <w:r w:rsidR="00F12069">
              <w:rPr>
                <w:rFonts w:ascii="Times New Roman" w:hAnsi="Times New Roman"/>
                <w:sz w:val="20"/>
                <w:szCs w:val="20"/>
              </w:rPr>
              <w:t>i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>: ziemniak</w:t>
            </w:r>
            <w:r w:rsidR="00F12069">
              <w:rPr>
                <w:rFonts w:ascii="Times New Roman" w:hAnsi="Times New Roman"/>
                <w:sz w:val="20"/>
                <w:szCs w:val="20"/>
              </w:rPr>
              <w:t>i lub fryt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>k</w:t>
            </w:r>
            <w:r w:rsidR="00F12069">
              <w:rPr>
                <w:rFonts w:ascii="Times New Roman" w:hAnsi="Times New Roman"/>
                <w:sz w:val="20"/>
                <w:szCs w:val="20"/>
              </w:rPr>
              <w:t>i- 200 gram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FA3D90C" w14:textId="013FE640" w:rsidR="00F12069" w:rsidRDefault="00664BD1" w:rsidP="00664B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026"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F12069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owocow</w:t>
            </w:r>
            <w:r w:rsidR="00F12069">
              <w:rPr>
                <w:rFonts w:ascii="Times New Roman" w:hAnsi="Times New Roman"/>
                <w:sz w:val="20"/>
                <w:szCs w:val="20"/>
              </w:rPr>
              <w:t>e 0,3 l jedna porcja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2470FE6" w14:textId="7004F3CB" w:rsidR="00664BD1" w:rsidRDefault="00664BD1" w:rsidP="00664B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wod</w:t>
            </w:r>
            <w:r w:rsidR="00F1206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mineraln</w:t>
            </w:r>
            <w:r w:rsidR="00F1206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2069">
              <w:rPr>
                <w:rFonts w:ascii="Times New Roman" w:hAnsi="Times New Roman"/>
                <w:sz w:val="20"/>
                <w:szCs w:val="20"/>
              </w:rPr>
              <w:t>0,3 l jedna porcja,</w:t>
            </w:r>
          </w:p>
          <w:p w14:paraId="1DFEB6C2" w14:textId="47DD6EC4" w:rsidR="00664BD1" w:rsidRPr="00E71752" w:rsidRDefault="00664BD1" w:rsidP="006D50ED">
            <w:pPr>
              <w:spacing w:after="0" w:line="240" w:lineRule="auto"/>
              <w:jc w:val="both"/>
              <w:rPr>
                <w:rStyle w:val="FontStyle11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664BD1">
              <w:rPr>
                <w:rFonts w:ascii="Times New Roman" w:hAnsi="Times New Roman"/>
                <w:sz w:val="20"/>
                <w:szCs w:val="20"/>
              </w:rPr>
              <w:t>yklucza się zastosowanie naczyń i sztućców jednorazowych</w:t>
            </w:r>
            <w:r w:rsidR="001068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7096977" w14:textId="1E95B0EF" w:rsidR="00551FF6" w:rsidRPr="00E71752" w:rsidRDefault="00551FF6" w:rsidP="00551FF6">
      <w:pPr>
        <w:rPr>
          <w:rFonts w:ascii="Times New Roman" w:hAnsi="Times New Roman"/>
          <w:sz w:val="20"/>
          <w:szCs w:val="20"/>
        </w:rPr>
      </w:pPr>
    </w:p>
    <w:sectPr w:rsidR="00551FF6" w:rsidRPr="00E71752" w:rsidSect="00184660">
      <w:headerReference w:type="default" r:id="rId8"/>
      <w:footerReference w:type="default" r:id="rId9"/>
      <w:pgSz w:w="11906" w:h="16838"/>
      <w:pgMar w:top="1417" w:right="1417" w:bottom="1417" w:left="1417" w:header="142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A2D1" w14:textId="77777777" w:rsidR="00773803" w:rsidRDefault="00773803" w:rsidP="00F30554">
      <w:pPr>
        <w:spacing w:after="0" w:line="240" w:lineRule="auto"/>
      </w:pPr>
      <w:r>
        <w:separator/>
      </w:r>
    </w:p>
  </w:endnote>
  <w:endnote w:type="continuationSeparator" w:id="0">
    <w:p w14:paraId="37C7FB9D" w14:textId="77777777" w:rsidR="00773803" w:rsidRDefault="00773803" w:rsidP="00F3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10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3B25086" w14:textId="77777777" w:rsidR="00184660" w:rsidRPr="00184660" w:rsidRDefault="00276E35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84660">
          <w:rPr>
            <w:rFonts w:ascii="Times New Roman" w:hAnsi="Times New Roman"/>
            <w:sz w:val="20"/>
            <w:szCs w:val="20"/>
          </w:rPr>
          <w:fldChar w:fldCharType="begin"/>
        </w:r>
        <w:r w:rsidR="00184660" w:rsidRPr="0018466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84660">
          <w:rPr>
            <w:rFonts w:ascii="Times New Roman" w:hAnsi="Times New Roman"/>
            <w:sz w:val="20"/>
            <w:szCs w:val="20"/>
          </w:rPr>
          <w:fldChar w:fldCharType="separate"/>
        </w:r>
        <w:r w:rsidR="000C5BFA">
          <w:rPr>
            <w:rFonts w:ascii="Times New Roman" w:hAnsi="Times New Roman"/>
            <w:noProof/>
            <w:sz w:val="20"/>
            <w:szCs w:val="20"/>
          </w:rPr>
          <w:t>3</w:t>
        </w:r>
        <w:r w:rsidRPr="0018466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78086" w14:textId="77777777" w:rsidR="00773803" w:rsidRDefault="00773803" w:rsidP="00F30554">
      <w:pPr>
        <w:spacing w:after="0" w:line="240" w:lineRule="auto"/>
      </w:pPr>
      <w:r>
        <w:separator/>
      </w:r>
    </w:p>
  </w:footnote>
  <w:footnote w:type="continuationSeparator" w:id="0">
    <w:p w14:paraId="31513A97" w14:textId="77777777" w:rsidR="00773803" w:rsidRDefault="00773803" w:rsidP="00F3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E890" w14:textId="77777777" w:rsidR="00F30554" w:rsidRDefault="00F30554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07C6E851" wp14:editId="74CB196E">
          <wp:extent cx="5760720" cy="818609"/>
          <wp:effectExtent l="0" t="0" r="0" b="635"/>
          <wp:docPr id="1" name="Obraz 1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096"/>
    <w:multiLevelType w:val="hybridMultilevel"/>
    <w:tmpl w:val="E5D0EF48"/>
    <w:lvl w:ilvl="0" w:tplc="04150017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F2DA23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A609A"/>
    <w:multiLevelType w:val="hybridMultilevel"/>
    <w:tmpl w:val="76B6B1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DA23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750C9"/>
    <w:multiLevelType w:val="hybridMultilevel"/>
    <w:tmpl w:val="825C7070"/>
    <w:lvl w:ilvl="0" w:tplc="7CF89EB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A4080"/>
    <w:multiLevelType w:val="hybridMultilevel"/>
    <w:tmpl w:val="3D8ECCE2"/>
    <w:lvl w:ilvl="0" w:tplc="3E824B58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20DC6176"/>
    <w:multiLevelType w:val="hybridMultilevel"/>
    <w:tmpl w:val="1AF82632"/>
    <w:lvl w:ilvl="0" w:tplc="B5FE57B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3D3C"/>
    <w:multiLevelType w:val="hybridMultilevel"/>
    <w:tmpl w:val="94A2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F3FE8"/>
    <w:multiLevelType w:val="hybridMultilevel"/>
    <w:tmpl w:val="208AA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0EE85A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0BE1"/>
    <w:multiLevelType w:val="hybridMultilevel"/>
    <w:tmpl w:val="B2A2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F38FF"/>
    <w:multiLevelType w:val="hybridMultilevel"/>
    <w:tmpl w:val="D7B85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13D2"/>
    <w:multiLevelType w:val="hybridMultilevel"/>
    <w:tmpl w:val="0AF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A61B6"/>
    <w:multiLevelType w:val="hybridMultilevel"/>
    <w:tmpl w:val="B2A2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07AF7"/>
    <w:multiLevelType w:val="hybridMultilevel"/>
    <w:tmpl w:val="E25A5CAC"/>
    <w:lvl w:ilvl="0" w:tplc="B6347A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B753F"/>
    <w:multiLevelType w:val="hybridMultilevel"/>
    <w:tmpl w:val="AA201BD6"/>
    <w:lvl w:ilvl="0" w:tplc="3E824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F2D22"/>
    <w:multiLevelType w:val="hybridMultilevel"/>
    <w:tmpl w:val="F10A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7048E"/>
    <w:multiLevelType w:val="hybridMultilevel"/>
    <w:tmpl w:val="D0B0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6"/>
    <w:rsid w:val="00093FE9"/>
    <w:rsid w:val="000B5D49"/>
    <w:rsid w:val="000C5BFA"/>
    <w:rsid w:val="0010682D"/>
    <w:rsid w:val="00115C1E"/>
    <w:rsid w:val="00123DC6"/>
    <w:rsid w:val="00184660"/>
    <w:rsid w:val="001A2609"/>
    <w:rsid w:val="001F1880"/>
    <w:rsid w:val="00202348"/>
    <w:rsid w:val="00236A83"/>
    <w:rsid w:val="00243591"/>
    <w:rsid w:val="002609F9"/>
    <w:rsid w:val="0026159D"/>
    <w:rsid w:val="0026371B"/>
    <w:rsid w:val="00276E35"/>
    <w:rsid w:val="002A4D9C"/>
    <w:rsid w:val="002B3F5C"/>
    <w:rsid w:val="002C7CEA"/>
    <w:rsid w:val="002D5C94"/>
    <w:rsid w:val="0032078D"/>
    <w:rsid w:val="00325F32"/>
    <w:rsid w:val="003879EA"/>
    <w:rsid w:val="003A0455"/>
    <w:rsid w:val="003D242F"/>
    <w:rsid w:val="003D292A"/>
    <w:rsid w:val="003F5B4E"/>
    <w:rsid w:val="00434C0E"/>
    <w:rsid w:val="004B4C02"/>
    <w:rsid w:val="004B6BB8"/>
    <w:rsid w:val="0051012D"/>
    <w:rsid w:val="00517F1C"/>
    <w:rsid w:val="00527B92"/>
    <w:rsid w:val="005352BE"/>
    <w:rsid w:val="00551FF6"/>
    <w:rsid w:val="00555D45"/>
    <w:rsid w:val="005707D1"/>
    <w:rsid w:val="00575990"/>
    <w:rsid w:val="0059673E"/>
    <w:rsid w:val="00614318"/>
    <w:rsid w:val="00633881"/>
    <w:rsid w:val="00664BD1"/>
    <w:rsid w:val="00685026"/>
    <w:rsid w:val="006C73C4"/>
    <w:rsid w:val="006D50ED"/>
    <w:rsid w:val="00721049"/>
    <w:rsid w:val="00773803"/>
    <w:rsid w:val="007C72E7"/>
    <w:rsid w:val="007D2D9A"/>
    <w:rsid w:val="0082175C"/>
    <w:rsid w:val="00866A10"/>
    <w:rsid w:val="008B0C31"/>
    <w:rsid w:val="008E643D"/>
    <w:rsid w:val="00911619"/>
    <w:rsid w:val="009131BB"/>
    <w:rsid w:val="0094563B"/>
    <w:rsid w:val="009B142A"/>
    <w:rsid w:val="00AA1DF9"/>
    <w:rsid w:val="00AF1FC7"/>
    <w:rsid w:val="00B30929"/>
    <w:rsid w:val="00BB7397"/>
    <w:rsid w:val="00C15592"/>
    <w:rsid w:val="00C179F0"/>
    <w:rsid w:val="00C92890"/>
    <w:rsid w:val="00CA7152"/>
    <w:rsid w:val="00D005F2"/>
    <w:rsid w:val="00D82372"/>
    <w:rsid w:val="00D953E9"/>
    <w:rsid w:val="00DA3B01"/>
    <w:rsid w:val="00DC5CA5"/>
    <w:rsid w:val="00E664F3"/>
    <w:rsid w:val="00E71752"/>
    <w:rsid w:val="00EE6F39"/>
    <w:rsid w:val="00F12069"/>
    <w:rsid w:val="00F27946"/>
    <w:rsid w:val="00F30554"/>
    <w:rsid w:val="00FC42FF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52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54"/>
    <w:rPr>
      <w:rFonts w:ascii="Tahoma" w:eastAsia="Calibri" w:hAnsi="Tahoma" w:cs="Tahoma"/>
      <w:sz w:val="16"/>
      <w:szCs w:val="16"/>
    </w:rPr>
  </w:style>
  <w:style w:type="paragraph" w:customStyle="1" w:styleId="Style38">
    <w:name w:val="Style38"/>
    <w:basedOn w:val="Normalny"/>
    <w:uiPriority w:val="99"/>
    <w:qFormat/>
    <w:rsid w:val="00F3055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F30554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30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54"/>
    <w:rPr>
      <w:rFonts w:ascii="Tahoma" w:eastAsia="Calibri" w:hAnsi="Tahoma" w:cs="Tahoma"/>
      <w:sz w:val="16"/>
      <w:szCs w:val="16"/>
    </w:rPr>
  </w:style>
  <w:style w:type="paragraph" w:customStyle="1" w:styleId="Style38">
    <w:name w:val="Style38"/>
    <w:basedOn w:val="Normalny"/>
    <w:uiPriority w:val="99"/>
    <w:qFormat/>
    <w:rsid w:val="00F3055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F30554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30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PCPR</cp:lastModifiedBy>
  <cp:revision>28</cp:revision>
  <dcterms:created xsi:type="dcterms:W3CDTF">2022-08-24T08:55:00Z</dcterms:created>
  <dcterms:modified xsi:type="dcterms:W3CDTF">2022-08-26T06:58:00Z</dcterms:modified>
</cp:coreProperties>
</file>